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
        <w:spacing w:after="0"/>
        <w:rPr>
          <w:sz w:val="20"/>
          <w:szCs w:val="20"/>
          <w:color w:val="auto"/>
        </w:rPr>
      </w:pPr>
      <w:r>
        <w:rPr>
          <w:rFonts w:ascii="Courier New" w:cs="Courier New" w:eastAsia="Courier New" w:hAnsi="Courier New"/>
          <w:sz w:val="15"/>
          <w:szCs w:val="15"/>
          <w:color w:val="auto"/>
        </w:rPr>
        <w:t>As filed with the Securities and Exchange Commission on September 30, 1998.</w:t>
      </w:r>
    </w:p>
    <w:p>
      <w:pPr>
        <w:spacing w:after="0" w:line="171" w:lineRule="exact"/>
        <w:rPr>
          <w:sz w:val="24"/>
          <w:szCs w:val="24"/>
          <w:color w:val="auto"/>
        </w:rPr>
      </w:pPr>
    </w:p>
    <w:p>
      <w:pPr>
        <w:ind w:left="4780"/>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_____________</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S-3</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Securities Act of 1933</w:t>
      </w:r>
    </w:p>
    <w:p>
      <w:pPr>
        <w:spacing w:after="0" w:line="342"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71" w:right="1440" w:bottom="1440" w:gutter="0" w:footer="0" w:header="0"/>
        </w:sectPr>
      </w:pPr>
    </w:p>
    <w:p>
      <w:pPr>
        <w:spacing w:after="0" w:line="342"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Florida</w:t>
      </w:r>
    </w:p>
    <w:p>
      <w:pPr>
        <w:spacing w:after="0" w:line="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Ocwen Capital Trust II</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(Exact name of the Registrants</w:t>
      </w:r>
    </w:p>
    <w:p>
      <w:pPr>
        <w:spacing w:after="0" w:line="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as specified in their</w:t>
      </w: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respective charters)</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65-0039856</w:t>
      </w:r>
    </w:p>
    <w:p>
      <w:pPr>
        <w:spacing w:after="0" w:line="1"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Applied For</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0" w:lineRule="exact"/>
        <w:rPr>
          <w:sz w:val="24"/>
          <w:szCs w:val="24"/>
          <w:color w:val="auto"/>
        </w:rPr>
      </w:pPr>
    </w:p>
    <w:p>
      <w:pPr>
        <w:sectPr>
          <w:pgSz w:w="11900" w:h="16838" w:orient="portrait"/>
          <w:cols w:equalWidth="0" w:num="3">
            <w:col w:w="1320" w:space="360"/>
            <w:col w:w="2660" w:space="620"/>
            <w:col w:w="5259"/>
          </w:cols>
          <w:pgMar w:left="240" w:top="5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1675 Palm Beach Lakes Blvd.</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West Palm Beach, Florida 33401</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(561) 682-8000</w:t>
      </w:r>
    </w:p>
    <w:p>
      <w:pPr>
        <w:spacing w:after="0" w:line="3"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12"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area code, of each Registrant's principal executive offices)</w:t>
      </w:r>
    </w:p>
    <w:p>
      <w:pPr>
        <w:spacing w:after="0" w:line="180"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William C. Erbey</w:t>
      </w:r>
    </w:p>
    <w:p>
      <w:pPr>
        <w:spacing w:after="0" w:line="1"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1675 Palm Beach Lakes Blvd.</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West Palm Beach, Florida 33401</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(561) 682-8000</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(Name, address, including zip code, and telephone</w:t>
      </w:r>
    </w:p>
    <w:p>
      <w:pPr>
        <w:sectPr>
          <w:pgSz w:w="11900" w:h="16838" w:orient="portrait"/>
          <w:cols w:equalWidth="0" w:num="1">
            <w:col w:w="10219"/>
          </w:cols>
          <w:pgMar w:left="240" w:top="571" w:right="1440" w:bottom="1440" w:gutter="0" w:footer="0" w:header="0"/>
          <w:type w:val="continuous"/>
        </w:sectPr>
      </w:pP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number, including area code, of agent for service for each Registrant)</w:t>
      </w:r>
    </w:p>
    <w:p>
      <w:pPr>
        <w:spacing w:after="0" w:line="17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Copy to:</w:t>
      </w:r>
    </w:p>
    <w:p>
      <w:pPr>
        <w:spacing w:after="0" w:line="17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Dennis V. Osimitz, Esq.</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Sidley &amp; Austin</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One First National Plaza</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Chicago, Illinois 60603</w:t>
      </w:r>
    </w:p>
    <w:p>
      <w:pPr>
        <w:spacing w:after="0" w:line="1" w:lineRule="exact"/>
        <w:rPr>
          <w:sz w:val="24"/>
          <w:szCs w:val="24"/>
          <w:color w:val="auto"/>
        </w:rPr>
      </w:pPr>
    </w:p>
    <w:p>
      <w:pPr>
        <w:ind w:left="3460" w:hanging="540"/>
        <w:spacing w:after="0"/>
        <w:tabs>
          <w:tab w:leader="none" w:pos="34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853-7000</w:t>
      </w:r>
    </w:p>
    <w:p>
      <w:pPr>
        <w:spacing w:after="0" w:line="171" w:lineRule="exact"/>
        <w:rPr>
          <w:rFonts w:ascii="Courier New" w:cs="Courier New" w:eastAsia="Courier New" w:hAnsi="Courier New"/>
          <w:sz w:val="15"/>
          <w:szCs w:val="15"/>
          <w:color w:val="auto"/>
        </w:rPr>
      </w:pP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 as determined by market conditions.</w:t>
      </w:r>
    </w:p>
    <w:p>
      <w:pPr>
        <w:spacing w:after="0" w:line="175" w:lineRule="exact"/>
        <w:rPr>
          <w:sz w:val="24"/>
          <w:szCs w:val="24"/>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175" w:lineRule="exact"/>
        <w:rPr>
          <w:sz w:val="24"/>
          <w:szCs w:val="24"/>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76" w:lineRule="exact"/>
        <w:rPr>
          <w:sz w:val="24"/>
          <w:szCs w:val="24"/>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(Continued on next page)</w:t>
      </w:r>
    </w:p>
    <w:p>
      <w:pPr>
        <w:sectPr>
          <w:pgSz w:w="11900" w:h="16838" w:orient="portrait"/>
          <w:cols w:equalWidth="0" w:num="1">
            <w:col w:w="10219"/>
          </w:cols>
          <w:pgMar w:left="240" w:top="571" w:right="1440" w:bottom="1440" w:gutter="0" w:footer="0" w:header="0"/>
          <w:type w:val="continuous"/>
        </w:sectPr>
      </w:pPr>
    </w:p>
    <w:bookmarkStart w:id="1" w:name="page2"/>
    <w:bookmarkEnd w:id="1"/>
    <w:p>
      <w:pPr>
        <w:ind w:left="9"/>
        <w:spacing w:after="0"/>
        <w:rPr>
          <w:sz w:val="20"/>
          <w:szCs w:val="20"/>
          <w:color w:val="auto"/>
        </w:rPr>
      </w:pPr>
      <w:r>
        <w:rPr>
          <w:rFonts w:ascii="Courier New" w:cs="Courier New" w:eastAsia="Courier New" w:hAnsi="Courier New"/>
          <w:sz w:val="15"/>
          <w:szCs w:val="15"/>
          <w:color w:val="auto"/>
        </w:rPr>
        <w:t>(Continued from previous page)</w:t>
      </w:r>
    </w:p>
    <w:p>
      <w:pPr>
        <w:spacing w:after="0" w:line="174" w:lineRule="exact"/>
        <w:rPr>
          <w:sz w:val="20"/>
          <w:szCs w:val="20"/>
          <w:color w:val="auto"/>
        </w:rPr>
      </w:pPr>
    </w:p>
    <w:p>
      <w:pPr>
        <w:ind w:left="9" w:right="4360" w:firstLine="444"/>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Proposed</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Maximum</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Proposed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Maximum</w:t>
            </w:r>
          </w:p>
        </w:tc>
        <w:tc>
          <w:tcPr>
            <w:tcW w:w="1740" w:type="dxa"/>
            <w:vAlign w:val="bottom"/>
          </w:tcPr>
          <w:p>
            <w:pPr>
              <w:spacing w:after="0"/>
              <w:rPr>
                <w:sz w:val="14"/>
                <w:szCs w:val="14"/>
                <w:color w:val="auto"/>
              </w:rPr>
            </w:pP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Title of Each</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Class of</w:t>
            </w:r>
          </w:p>
        </w:tc>
        <w:tc>
          <w:tcPr>
            <w:tcW w:w="1900" w:type="dxa"/>
            <w:vAlign w:val="bottom"/>
          </w:tcPr>
          <w:p>
            <w:pPr>
              <w:ind w:left="340"/>
              <w:spacing w:after="0"/>
              <w:rPr>
                <w:sz w:val="20"/>
                <w:szCs w:val="20"/>
                <w:color w:val="auto"/>
              </w:rPr>
            </w:pPr>
            <w:r>
              <w:rPr>
                <w:rFonts w:ascii="Courier New" w:cs="Courier New" w:eastAsia="Courier New" w:hAnsi="Courier New"/>
                <w:sz w:val="15"/>
                <w:szCs w:val="15"/>
                <w:color w:val="auto"/>
              </w:rPr>
              <w:t>Amount to be</w:t>
            </w:r>
          </w:p>
        </w:tc>
        <w:tc>
          <w:tcPr>
            <w:tcW w:w="2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Offering Price Per</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Aggregate</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Amount of</w:t>
            </w: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Securities to</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be Registered</w:t>
            </w:r>
          </w:p>
        </w:tc>
        <w:tc>
          <w:tcPr>
            <w:tcW w:w="1900" w:type="dxa"/>
            <w:vAlign w:val="bottom"/>
          </w:tcPr>
          <w:p>
            <w:pPr>
              <w:ind w:left="340"/>
              <w:spacing w:after="0"/>
              <w:rPr>
                <w:sz w:val="20"/>
                <w:szCs w:val="20"/>
                <w:color w:val="auto"/>
              </w:rPr>
            </w:pPr>
            <w:r>
              <w:rPr>
                <w:rFonts w:ascii="Courier New" w:cs="Courier New" w:eastAsia="Courier New" w:hAnsi="Courier New"/>
                <w:sz w:val="15"/>
                <w:szCs w:val="15"/>
                <w:color w:val="auto"/>
              </w:rPr>
              <w:t>Registered  (1)</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Unit (2)</w:t>
            </w:r>
          </w:p>
        </w:tc>
        <w:tc>
          <w:tcPr>
            <w:tcW w:w="120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Price (2)</w:t>
            </w:r>
          </w:p>
        </w:tc>
        <w:tc>
          <w:tcPr>
            <w:tcW w:w="1060" w:type="dxa"/>
            <w:vAlign w:val="bottom"/>
          </w:tcPr>
          <w:p>
            <w:pPr>
              <w:spacing w:after="0"/>
              <w:rPr>
                <w:sz w:val="14"/>
                <w:szCs w:val="14"/>
                <w:color w:val="auto"/>
              </w:rPr>
            </w:pPr>
          </w:p>
        </w:tc>
        <w:tc>
          <w:tcPr>
            <w:tcW w:w="1740" w:type="dxa"/>
            <w:vAlign w:val="bottom"/>
          </w:tcPr>
          <w:p>
            <w:pPr>
              <w:ind w:left="320"/>
              <w:spacing w:after="0"/>
              <w:rPr>
                <w:sz w:val="20"/>
                <w:szCs w:val="20"/>
                <w:color w:val="auto"/>
              </w:rPr>
            </w:pPr>
            <w:r>
              <w:rPr>
                <w:rFonts w:ascii="Courier New" w:cs="Courier New" w:eastAsia="Courier New" w:hAnsi="Courier New"/>
                <w:sz w:val="15"/>
                <w:szCs w:val="15"/>
                <w:color w:val="auto"/>
                <w:w w:val="97"/>
              </w:rPr>
              <w:t>Registration Fee</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Debt Securities of Ocwen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Financial Corporation...........</w:t>
      </w:r>
    </w:p>
    <w:p>
      <w:pPr>
        <w:spacing w:after="0" w:line="3"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89" w:right="8440" w:hanging="8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of Ocwen Financial Corporation, par value $.01 per share (3).............</w:t>
      </w: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 of Ocwen</w:t>
      </w:r>
    </w:p>
    <w:p>
      <w:pPr>
        <w:spacing w:after="0" w:line="3" w:lineRule="exact"/>
        <w:rPr>
          <w:rFonts w:ascii="Courier New" w:cs="Courier New" w:eastAsia="Courier New" w:hAnsi="Courier New"/>
          <w:sz w:val="14"/>
          <w:szCs w:val="14"/>
          <w:color w:val="auto"/>
        </w:rPr>
      </w:pPr>
    </w:p>
    <w:p>
      <w:pPr>
        <w:jc w:val="both"/>
        <w:ind w:left="9" w:right="85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Corporation, par value $.01 per share (3)..............</w:t>
      </w: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85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of Ocwen Financial Corporation.....................</w:t>
      </w: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85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Securities of Ocwen Capital Trust II(4).............</w:t>
      </w: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85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Ocwen Financial Corporation Guarantees with respect to the Capital Securities of Ocwen Capital Trust II (5)............</w:t>
      </w: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0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$250,000,000</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$250,000,000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$73,750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4260" w:firstLine="435"/>
        <w:spacing w:after="0"/>
        <w:tabs>
          <w:tab w:leader="none" w:pos="89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indeterminate number or amount of Debt Securities, Preferred Stock, Common Stock, Warrants and Guarantees of Ocwen Financial Corporation (the "Company") and Capital Securities of Ocwen Capital Trust II (the "Ocwen Trust") as may from time to time be issued at indeterminate prices. Debt Securities of the Company may be issued and sold to the Ocwen Trust, in which event such Debt Securities may later be distributed to the holders of Capital Securities of the Ocwen Trust for no further consideration upon a dissolution of the Ocwen Trust and the distribution of the assets thereof. The amount registered is in United States dollars or the equivalent thereof in any other currency, currency unit or units, or composite currency or currencies.</w:t>
      </w:r>
    </w:p>
    <w:p>
      <w:pPr>
        <w:spacing w:after="0" w:line="178" w:lineRule="exact"/>
        <w:rPr>
          <w:rFonts w:ascii="Courier New" w:cs="Courier New" w:eastAsia="Courier New" w:hAnsi="Courier New"/>
          <w:sz w:val="15"/>
          <w:szCs w:val="15"/>
          <w:color w:val="auto"/>
        </w:rPr>
      </w:pPr>
    </w:p>
    <w:p>
      <w:pPr>
        <w:ind w:left="9" w:right="4260" w:firstLine="435"/>
        <w:spacing w:after="0"/>
        <w:tabs>
          <w:tab w:leader="none" w:pos="89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 The aggregate offering price of the Debt Securities, Preferred Stock, Common Stock, Warrants and Capital Securities, and the exercise price of any securities issuable upon exercise of Warrants registered hereby, will not exceed $250,000,000.</w:t>
      </w:r>
    </w:p>
    <w:p>
      <w:pPr>
        <w:spacing w:after="0" w:line="174" w:lineRule="exact"/>
        <w:rPr>
          <w:rFonts w:ascii="Courier New" w:cs="Courier New" w:eastAsia="Courier New" w:hAnsi="Courier New"/>
          <w:sz w:val="15"/>
          <w:szCs w:val="15"/>
          <w:color w:val="auto"/>
        </w:rPr>
      </w:pPr>
    </w:p>
    <w:p>
      <w:pPr>
        <w:ind w:left="9" w:right="4440" w:firstLine="435"/>
        <w:spacing w:after="0"/>
        <w:tabs>
          <w:tab w:leader="none" w:pos="89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includes such indeterminate number of shares of Preferred Stock and Common Stock as may be issued upon conversion of or exchange for any Debt Securities or Preferred Stock registered hereunder that provide for conversion or exchange into other securities. No separate consideration will be received for the Preferred Stock or Common Stock issuable upon conversion of or in exchange for Debt Securities or Preferred Stock.</w:t>
      </w:r>
    </w:p>
    <w:p>
      <w:pPr>
        <w:spacing w:after="0" w:line="175" w:lineRule="exact"/>
        <w:rPr>
          <w:rFonts w:ascii="Courier New" w:cs="Courier New" w:eastAsia="Courier New" w:hAnsi="Courier New"/>
          <w:sz w:val="15"/>
          <w:szCs w:val="15"/>
          <w:color w:val="auto"/>
        </w:rPr>
      </w:pPr>
    </w:p>
    <w:p>
      <w:pPr>
        <w:ind w:left="9" w:right="4800" w:firstLine="435"/>
        <w:spacing w:after="0" w:line="238" w:lineRule="auto"/>
        <w:tabs>
          <w:tab w:leader="none" w:pos="89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Capital Security of the Ocwen Trust represents an undivided beneficial interest in the assets of Ocwen Capital Trust II.</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separate consideration will be received for the Guarantee of the</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74" w:lineRule="exact"/>
        <w:rPr>
          <w:sz w:val="20"/>
          <w:szCs w:val="20"/>
          <w:color w:val="auto"/>
        </w:rPr>
      </w:pPr>
    </w:p>
    <w:p>
      <w:pPr>
        <w:ind w:left="9" w:right="4360" w:firstLine="444"/>
        <w:spacing w:after="0"/>
        <w:rPr>
          <w:sz w:val="20"/>
          <w:szCs w:val="20"/>
          <w:color w:val="auto"/>
        </w:rPr>
      </w:pPr>
      <w:r>
        <w:rPr>
          <w:rFonts w:ascii="Courier New" w:cs="Courier New" w:eastAsia="Courier New" w:hAnsi="Courier New"/>
          <w:sz w:val="15"/>
          <w:szCs w:val="15"/>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369"/>
          </w:cols>
          <w:pgMar w:left="231" w:top="651" w:right="299" w:bottom="1440" w:gutter="0" w:footer="0" w:header="0"/>
        </w:sectPr>
      </w:pPr>
    </w:p>
    <w:bookmarkStart w:id="2" w:name="page3"/>
    <w:bookmarkEnd w:id="2"/>
    <w:p>
      <w:pPr>
        <w:spacing w:after="0" w:line="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SUBJECT TO COMPLETION, DATED SEPTEMBER 30, 1998</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PROSPECTUS</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$250,000,000</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Debt Securities, Preferred Stock, Common Stock and Warrants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Capital Securities Fully and Unconditionally Guaranteed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by Ocwen Financial Corporation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Ocwen Financial Corporation, a Florida corporation (the "Company"), may offer and sell from time to time, in one or more series, (i) its debt securities, consisting of debentures, notes and/or other evidences of indebtedness representing unsecured obligations of the Company (the "Debt Securities"), (ii) shares of its preferred stock, par value $.01 per share ("Preferred Stock"), (iii) shares of its Common Stock, par value $.01 per share ("Common Stock"), and (iv) warrants to purchase Debt Securities, Preferred Stock, Common Stock or any combination thereof ("Warrants").</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Ocwen Capital Trust II (the "Ocwen Trust"), a statutory business trust formed under the laws of the State of Delaware, may offer and sell from time to time Capital Securities, representing undivided beneficial interests in the assets of the Ocwen Trust ("Capital Securities"). The payment of periodic cash distributions ("Distributions") with respect to Capital Securities out of moneys held by the Ocwen Trust, and payments on liquidation, redemption or otherwise with respect to such Capital Securities, will be guaranteed by the Company to the extent described herein (the "Guarantee"). See "Description of Capital Securities of the Ocwen Trust" and "Description of Guarantee." The Company's obligations under the Guarantee will rank junior and subordinate in right of payment to the Senior Indebtedness (as defined herein) of the Company. See "Description of Guarantee -- Status of the Guarantee." Junior subordinated debt ("Junior Subordinated Debt") may be issued and sold by the Company in one or more series to the Ocwen Trust or a trustee of such Ocwen Trust in connection with the investment of the proceeds from the offering of Capital Securities and Common Securities (as defined herein) of the Ocwen Trust. The Junior Subordinated Debt purchased by the Ocwen Trust may be subsequently distributed pro rata to holders of Capital Securities and Common Securities in connection with the dissolution of the Ocwen Trust. The Junior Subordinated Debt will rank junior and subordinate in right of payment to the Senior Indebtedness of the Company. The Debt Securities, Preferred Stock, Common Stock, Warrants and Capital Securities are herein collectively referred to as the "Securities."</w:t>
      </w:r>
    </w:p>
    <w:p>
      <w:pPr>
        <w:spacing w:after="0" w:line="34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Certain specific terms of the particular Securities in respect of which this Prospectus is being delivered will be set forth in an accompanying supplement to this Prospectus (the "Prospectus Supplement"), which will describe, without limitation and where applicable, the following: (i) in the case of Debt Securities, the specific designation, aggregate principal amount, ranking as senior or subordinated Debt Securities, denomination, maturity, premium, if any, interest rate (which may be fixed or variable), time and method of calculating interest, if any, place or places where principal of, premium, if any, and interest, if any, on such Debt Securities will be payable, the currencies or currency units in which principal of, premium, if any, and interest, if any, on such Debt Securities will be payable, any terms of redemption or conversion, any sinking fund provisions, the purchase price, any listing on a securities exchange, any right of the Company to defer payment of interest on the Junior Subordinated Debt and the maximum length of such deferral period, the method of distribution and other special terms; (ii) in the case of Preferred Stock, the specific designation, stated value and liquidation preference per share and number of shares offered, the initial public offering or purchase price, dividend rate (which may be fixed or variable), method of calculating payment of dividends, method of payment of dividends (whether in cash or in kind), place or places where dividends on such Preferred Stock will be payable, any terms of redemption, dates on which dividends shall be payable and dates from which dividends shall accrue, any listing on a securities exchange, voting and other rights, including conversion or exchange rights, if any, the method of distribution, and other special terms; (iii) in the case of Common Stock, the number of shares offered, the initial offering price, market price and dividend information and the method of distribution; (iv) in the case of Capital Securities, the specific designation, number of securities, liquidation amount per security, the purchase price, any listing on a securities exchange, distribution rate (or method of calculation thereof), dates on which distributions shall be payable and dates from which distributions shall accrue, any voting rights, any redemption, exchange or sinking fund provisions, any rights of the Ocwen Trust to defer payment of interest on the Capital Securities and the maximum length of such deferral, any other rights, preferences, privileges, limitations or restrictions relating to the Capital Securities, the specific terms and provisions of the Guarantee and the terms upon which the proceeds of the sale of the Capital Securities shall be used to purchase a specific series of Junior Subordinated Debt of the Company; and (v) in the case of Warrants, the specific designation, the number, purchase price, exercise price and other terms thereof, any listing of the Warrants or the underlying Securities on a securities exchange or any other terms in connection with the offering, sale and exercise of the Warrants, as well as the terms on which and the Securities for which such Warrants may be exercised.</w:t>
      </w:r>
    </w:p>
    <w:p>
      <w:pPr>
        <w:spacing w:after="0" w:line="200" w:lineRule="exact"/>
        <w:rPr>
          <w:sz w:val="20"/>
          <w:szCs w:val="20"/>
          <w:color w:val="auto"/>
        </w:rPr>
      </w:pPr>
    </w:p>
    <w:p>
      <w:pPr>
        <w:spacing w:after="0" w:line="319"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offering price to the public of the Securities will be limited to U.S. $250,000,000 in the aggregate (or its equivalent (based on the applicable exchange rate at the time of issue), if Securities are offered for consideration denominated in one or more foreign currencies, currency units or composite currencies as shall be designated by the Company and indicated in the applicable Prospectus Supplement). The Debt Securities may be denominated in United States dollars or, at the option of the Company if so specified in the applicable Prospectus Supplement, in one or more foreign currencies or currency units. The</w:t>
      </w:r>
    </w:p>
    <w:p>
      <w:pPr>
        <w:sectPr>
          <w:pgSz w:w="11900" w:h="16883" w:orient="portrait"/>
          <w:cols w:equalWidth="0" w:num="1">
            <w:col w:w="10219"/>
          </w:cols>
          <w:pgMar w:left="240" w:top="628" w:right="1440" w:bottom="0" w:gutter="0" w:footer="0" w:header="0"/>
        </w:sectPr>
      </w:pPr>
    </w:p>
    <w:bookmarkStart w:id="3" w:name="page4"/>
    <w:bookmarkEnd w:id="3"/>
    <w:p>
      <w:pPr>
        <w:ind w:right="3219"/>
        <w:spacing w:after="0" w:line="239" w:lineRule="auto"/>
        <w:rPr>
          <w:sz w:val="20"/>
          <w:szCs w:val="20"/>
          <w:color w:val="auto"/>
        </w:rPr>
      </w:pPr>
      <w:r>
        <w:rPr>
          <w:rFonts w:ascii="Courier New" w:cs="Courier New" w:eastAsia="Courier New" w:hAnsi="Courier New"/>
          <w:sz w:val="15"/>
          <w:szCs w:val="15"/>
          <w:color w:val="auto"/>
        </w:rPr>
        <w:t>Debt Securities may be issued in registered form or bearer form, or both. If so specified in the applicable Prospectus Supplement, Securities of one or more classes or series may be issued in whole or in part in the form of one or more temporary or permanent global securities.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Common Stock is listed on the New York Stock Exchange (the "NYSE")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symbol "OCN."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Securities may be sold to or through underwriters, dealers or agents or directly to purchasers or through a combination of such methods. See "Plan of Distribution." The names of any underwriters, dealers or agents involved in the sale of the Securities in respect of which this Prospectus is being delivered and any applicable fee, commission or discount arrangements will be set forth in a Prospectus Supplement. See "Plan of Distribution" for possible indemnification arrangements for dealers, underwriters and agents.</w:t>
      </w:r>
    </w:p>
    <w:p>
      <w:pPr>
        <w:spacing w:after="0" w:line="17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This Prospectus may not be used to consummate sales of Securities unless accompanied by a Prospectus Supplement.</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2"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1998.</w:t>
            </w:r>
          </w:p>
        </w:tc>
      </w:tr>
    </w:tbl>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any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14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Certain statements contained or incorporated herein are not, and certain statements contained or incorporated herein in the future may not be, based on historical facts and are "forward-looking statements" within the meaning of Section 27A of the Securities Act of 1933, as amended (the "Securities Act"), and Section 21E of the Securities Exchange Act of 1934, as amended (the "Exchange Act"). These forward-looking statements, which are based on various assumptions (some of which are beyond the Company's control), may be identified by reference to a future period or periods or by the use of forward-looking terminology such as "anticipate," "believe," "commitment," "consider," "continue," "could," "encourage," "estimate," "expect," "intend," "in the event of," "may," "plan," "present," "propose," "prospect," "update," "whether," "will," "would," future or conditional verb tenses, similar terms, variations on such terms or negatives of such terms. Although the Company believes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the Company operates); government fiscal and monetary policies (particularly in the market areas where the Company operates); prevailing interest or currency exchange rates; effectiveness of interest rate, currency and other hedging strategies; laws and regulations affecting financial institutions or real estate investment trusts (including regulatory fees, capital requirements and income and property taxation, access for disabled persons and environmental compliance); uncertainty of foreign laws; competitive products, pricing and conditions (including from competitors that have significantly greater resources than the Company); credit, prepayment, basis, default, subordination and asset/liability risks; loan servicing effectiveness; ability to identify acquisitions and investment opportunities meeting the Company's investment strategy; course of negotiations and ability to reach agreement with respect to the material terms of any particular transaction, satisfactory due diligence results, satisfaction or fulfillment of agreed upon terms and conditions of closing or performance and timing of closings thereof; integration of acquired businesses; software integration, development and licensing; financial and securities markets; availability of and costs associated with obtaining adequate and timely sources of liquidity; dependence on existing sources of funding; ability to repay or refinance indebtedness at maturity; ability to generate revenues sufficient to meet debt service payments and other operating expenses; availability of discount loans for purchase; size of, nature of and yields available with respect to the secondary market for mortgage loans and the market for securitizations; allowance for loan losses; geographic concentrations of assets (temporary or otherwise); adequacy of insurance coverage in the event of a loss; known or unknown environmental conditions; conflicts of interest; Year 2000 compliance; other factors generally understood to affect the real estate acquisition, mortgage and leasing markets, securities investments and rapid growth companies; and other risks detailed from time to time in the Company's reports and filings with the Securities and Exchange Commission (the "Commission" or the "SEC"). The Company does not undertake, and specifically disclaims any obligation, to publicly release the results of any revisions which may be made to any forward-looking statements to reflect the occurrence of anticipated or unanticipated events or circumstances after the date of such statements.</w:t>
      </w:r>
    </w:p>
    <w:p>
      <w:pPr>
        <w:spacing w:after="0" w:line="200" w:lineRule="exact"/>
        <w:rPr>
          <w:sz w:val="20"/>
          <w:szCs w:val="20"/>
          <w:color w:val="auto"/>
        </w:rPr>
      </w:pPr>
    </w:p>
    <w:p>
      <w:pPr>
        <w:spacing w:after="0" w:line="32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No dealer, salesman or other individual has been authorized to give any information or to make any representations not contained in this Prospectus, any accompanying Prospectus Supplement or the documents incorporated or deemed incorporated by reference herein. If given or made, such information or representations must not be relied upon as having been authorized by the Company or any underwriter, dealer or agent. This Prospectus does not constitute an offer to sell, or a solicitation of an offer to buy, any securities other than the registered securities to which it relates, or an offer to sell or a solicitation of an offer to buy those securities to which it relates, in any jurisdiction where, or to any person to whom, it is unlawful to make such offer or solicitation. Neither the delivery of this Prospectus or any Prospectus Supplement nor any sale made hereunder shall, under any circumstances, create any implication that there has not been any change in the facts set forth in this Prospectus or in the affairs of the Company since the date hereof.</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5" w:name="page6"/>
    <w:bookmarkEnd w:id="5"/>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subject to the informational requirements of the Exchange Act, and, in accordance therewith, files reports, proxy statements and other information with the Commission. Such reports, proxy statements and other information filed by the Company with the Commission can be inspected and copied at the public reference facilities maintained by the Commission at 450 Fifth Street, N.W., Room 1024, Washington, D.C. 20549, and at the regional offices of the Commission located at: 7 World Trade Center, 13th Floor, New York, New York 10048; and Citicorp Center, 500 West Madison Street, Suite 1400, Chicago, Illinois 60661. Copies of such material can be obtained from the Public Reference Section of the Commission at 450 Fifth Street, N.W., Washington, D.C. 20549, upon payment of the prescribed rates. In addition, the Commission maintains a Web site at http://www.sec.gov that contains reports, proxy and information statements and other information regarding registrants, including the Company, that file electronically with the Commission. The Company's reports are also on file at the offices of the NYSE, 20 Broad Street, New York, New York 10005.</w:t>
      </w:r>
    </w:p>
    <w:p>
      <w:pPr>
        <w:spacing w:after="0" w:line="18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and the Ocwen Trust have filed with the Commission a Registration Statement on Form S-3 under the Securities Act with respect to the Securities offered hereby. This Prospectus, which constitutes part of the Registration Statement, does not contain all of the information set forth in the Registration Statement and the exhibits thereto, certain parts of which are omitted in accordance with the rules and regulations of the Commission. Statements contained herein or in any Prospectus Supplement concerning the provisions of any document do not purport to be complete and, in each instance, are qualified in all respects by reference to the copy of such document filed as an exhibit to the Registration Statement or otherwise filed with the Commission. For further information with respect to the Company, the Ocwen Trust and the Securities, reference is hereby made to such Registration Statement, including the exhibits thereto and the documents incorporated therein by reference, which can be examined at the Commission's principal office, 450 Fifth Street, N.W., Washington, D.C. 20549, or copies of which can be obtained from the Commission at such office upon payment of the fees prescribed by the Commission.</w:t>
      </w:r>
    </w:p>
    <w:p>
      <w:pPr>
        <w:spacing w:after="0" w:line="1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No separate financial statements of the Ocwen Trust have been included or incorporated by reference herein. The Company does not consider such financial statements material to holders of the Capital Securities because the Ocwen Trust is a newly-formed, special purpose entity, has no operating history or independent operations and is not engaged in, and does not propose to engage in, any activity other than its holding as trust assets the Junior Subordinated Debt of the Company and its issuance of the Capital Securities and Common Securities. See "The Company," "Description of the Capital Securities of the Ocwen Trust," "Description of Guarantee" and "Description of Debt Securities." The Ocwen Trust is a statutory business trust formed under the laws of the State of Delaware. The Company, as of the date hereof, beneficially owns all of the beneficial interests in the Ocwen Trust. The Company's and the Ocwen Trust's principal executive offices are located at 1675 Palm Beach Lakes Blvd., West Palm Beach, Florida 33401, telephone number (561) 682-8000.</w:t>
      </w:r>
    </w:p>
    <w:p>
      <w:pPr>
        <w:spacing w:after="0" w:line="16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following documents previously filed by the Company with the Commission pursuant to the Exchange Act are incorporated herein by this reference:</w:t>
      </w:r>
    </w:p>
    <w:p>
      <w:pPr>
        <w:spacing w:after="0" w:line="151" w:lineRule="exact"/>
        <w:rPr>
          <w:sz w:val="20"/>
          <w:szCs w:val="20"/>
          <w:color w:val="auto"/>
        </w:rPr>
      </w:pPr>
    </w:p>
    <w:p>
      <w:pPr>
        <w:ind w:left="780" w:hanging="345"/>
        <w:spacing w:after="0"/>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year ended December 31, 1997;</w:t>
      </w:r>
    </w:p>
    <w:p>
      <w:pPr>
        <w:spacing w:after="0" w:line="174"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contained in the Registration Statement on Form 8-A filed by the Company with the Commission on July 25, 1997, including any amendments or reports filed for the purpose of updating such description;</w:t>
      </w:r>
    </w:p>
    <w:p>
      <w:pPr>
        <w:spacing w:after="0" w:line="176" w:lineRule="exact"/>
        <w:rPr>
          <w:rFonts w:ascii="Courier New" w:cs="Courier New" w:eastAsia="Courier New" w:hAnsi="Courier New"/>
          <w:sz w:val="15"/>
          <w:szCs w:val="15"/>
          <w:color w:val="auto"/>
        </w:rPr>
      </w:pPr>
    </w:p>
    <w:p>
      <w:pPr>
        <w:ind w:right="3399" w:firstLine="435"/>
        <w:spacing w:after="0" w:line="238" w:lineRule="auto"/>
        <w:tabs>
          <w:tab w:leader="none" w:pos="79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 on Schedule 14A filed by the Company with the Commission, dated April 1, 1998;</w:t>
      </w:r>
    </w:p>
    <w:p>
      <w:pPr>
        <w:spacing w:after="0" w:line="174" w:lineRule="exact"/>
        <w:rPr>
          <w:rFonts w:ascii="Courier New" w:cs="Courier New" w:eastAsia="Courier New" w:hAnsi="Courier New"/>
          <w:sz w:val="15"/>
          <w:szCs w:val="15"/>
          <w:color w:val="auto"/>
        </w:rPr>
      </w:pPr>
    </w:p>
    <w:p>
      <w:pPr>
        <w:ind w:right="3479" w:firstLine="435"/>
        <w:spacing w:after="0" w:line="238" w:lineRule="auto"/>
        <w:tabs>
          <w:tab w:leader="none" w:pos="79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and June 30, 1998, respectively; and</w:t>
      </w:r>
    </w:p>
    <w:p>
      <w:pPr>
        <w:spacing w:after="0" w:line="174" w:lineRule="exact"/>
        <w:rPr>
          <w:rFonts w:ascii="Courier New" w:cs="Courier New" w:eastAsia="Courier New" w:hAnsi="Courier New"/>
          <w:sz w:val="15"/>
          <w:szCs w:val="15"/>
          <w:color w:val="auto"/>
        </w:rPr>
      </w:pPr>
    </w:p>
    <w:p>
      <w:pPr>
        <w:ind w:right="3119" w:firstLine="435"/>
        <w:spacing w:after="0" w:line="238" w:lineRule="auto"/>
        <w:tabs>
          <w:tab w:leader="none" w:pos="79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reports on Form 8-K filed on January 30, April 7, May 12, July 2, July 30 and July 31, 1998, respectively.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6" w:name="page7"/>
    <w:bookmarkEnd w:id="6"/>
    <w:p>
      <w:pPr>
        <w:ind w:right="3119" w:firstLine="444"/>
        <w:spacing w:after="0"/>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subsequent to the date hereof and prior to the termination of the offering made hereby shall be deemed to be incorporated by reference in this Prospectus or any Prospectus Supplement and to be part hereof from the date of filing of such documents.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Any statement contained herein, or in a document all or a portion of which is incorporated or deemed to be incorporated by reference herein, shall be deemed to be modified or superseded for purposes of this Prospectus to the extent that a statement contained herein or in any other subsequently-filed document which also is or is deemed to be incorporated by reference herein modifies or supersedes such statement. Any such statement so modified or superseded shall not be deemed, except as so modified or superseded, to constitute a part of this Prospectus or any Prospectus Supplement. To the extent that any proxy statement is incorporated by reference herein, such incorporation shall not include any information contained in such proxy statement that is not, pursuant to the Commission's rules, deemed to be "filed" with the Commission or subject to the liabilities of Section 18 of the Exchange Act.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the written or oral request of such person, a copy of any or all of the documents incorporated herein by reference (other than exhibits to such documents unless such exhibits are specifically incorporated by reference into such documents). Any such request should be directed to Investor Relations, 1675 Palm Beach Lakes Blvd., West Palm Beach, Florida 33401, telephone number (561) 682-8000.</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7" w:name="page8"/>
    <w:bookmarkEnd w:id="7"/>
    <w:p>
      <w:pPr>
        <w:jc w:val="center"/>
        <w:ind w:right="3219"/>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a specialty financial services company which conducts business primarily through Ocwen Federal Bank FSB, a federally-chartered savings bank and a wholly-owned subsidiary of the Company (the "Bank"), and, to a lesser extent, through Ocwen Financial Services, Inc., a majority-owned subsidiary of the Company which acquired both the subprime single family residential lending operations previously conducted by the Bank and substantially all of the assets of Admiral Home Loan, the Company's primary correspondent mortgage banking firm for subprime single family residential loans. The Company, directly and through its non-bank subsidiaries, also conducts certain lending and investment activities.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primary business activities consist of its subprime single family, small commercial and large commercial discount loan acquisition and resolution activities, commercial real estate lending activities, single family residential lending activities, mortgage loans for others, investments in a wide variety of mortgage-related securities and investments in low-income housing tax credit interests.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strategy focuses on what it believes to be the current trend toward the growth in the sale or outsourcing of servicing of nonperforming and underperforming loans by financial institutions and government agencies, particularly in the event that credit quality for some product lines (such as subprime mortgage loans) deteriorates. The Company's strategy also focuses on leveraging its technology infrastructure and core expertise to expand its activities into related business lines both for itself and on a fee basis for others. For example, the Company has formed a new, wholly-owned subsidiary, Ocwen Technology Xchange, Inc., a Florida corporation, into which it has contributed its proprietary technology and the stock of two software companies that it acquired. In 1997, the Company also formed a publicly-held corporation, Ocwen Asset Investment Corp., a Virginia corporation, a hybrid real estate investment trust that specializes in investments in real estate and real estate-related assets and which is managed by Ocwen Capital Corporation, a wholly-owned subsidiary of the Company.</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a registered savings and loan holding company subject to regulation by the Office of Thrift Supervision (the "OTS"). The Bank is subject to regulation by the OTS, as its chartering authority, and by the Federal Deposit Insurance Corporation ("FDIC"), as a result of its membership in the Savings Association Insurance Fund, which insures the Company's deposits up to the maximum extent permitted by law. The Bank is also subject to certain regulation by the Board of Governors of the Federal Reserve System and currently is a member of the Federal Home Loan Bank ("FHLB") of New York, one of the 12 regional banks which comprise the FHLB System.</w:t>
      </w:r>
    </w:p>
    <w:p>
      <w:pPr>
        <w:spacing w:after="0" w:line="177" w:lineRule="exact"/>
        <w:rPr>
          <w:sz w:val="20"/>
          <w:szCs w:val="20"/>
          <w:color w:val="auto"/>
        </w:rPr>
      </w:pPr>
    </w:p>
    <w:p>
      <w:pPr>
        <w:jc w:val="both"/>
        <w:ind w:right="3399" w:firstLine="444"/>
        <w:spacing w:after="0" w:line="271" w:lineRule="auto"/>
        <w:rPr>
          <w:sz w:val="20"/>
          <w:szCs w:val="20"/>
          <w:color w:val="auto"/>
        </w:rPr>
      </w:pPr>
      <w:r>
        <w:rPr>
          <w:rFonts w:ascii="Courier New" w:cs="Courier New" w:eastAsia="Courier New" w:hAnsi="Courier New"/>
          <w:sz w:val="14"/>
          <w:szCs w:val="14"/>
          <w:color w:val="auto"/>
        </w:rPr>
        <w:t>The Company's principal executive offices are located at 1675 Palm Beach Lakes Blvd., West Palm Beach, Florida 33401, telephone number (561) 682-8000.</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8" w:name="page9"/>
    <w:bookmarkEnd w:id="8"/>
    <w:p>
      <w:pPr>
        <w:jc w:val="center"/>
        <w:ind w:right="3219"/>
        <w:spacing w:after="0"/>
        <w:rPr>
          <w:sz w:val="20"/>
          <w:szCs w:val="20"/>
          <w:color w:val="auto"/>
        </w:rPr>
      </w:pPr>
      <w:r>
        <w:rPr>
          <w:rFonts w:ascii="Courier New" w:cs="Courier New" w:eastAsia="Courier New" w:hAnsi="Courier New"/>
          <w:sz w:val="15"/>
          <w:szCs w:val="15"/>
          <w:color w:val="auto"/>
        </w:rPr>
        <w:t>THE OCWEN TRUST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Ocwen Trust is a statutory business trust formed under Delaware law pursuant to (i) a separate declaration of trust (the "Trust Agreement") executed by the Company, as sponsor (the "Sponsor"), and certain trustees of such trust (the "Issuer Trustees") and (ii) the filing of a certificate of Trust Agreement with the Secretary of State of the State of Delaware. The Trust Agreement will be amended and restated in its entirety (as so amended and restated, the "Declaration") substantially in the form filed as an exhibit to the Registration Statement of which this Prospectus forms a part, as of the date the Capital Securities of the Ocwen Trust are initially issued. The Declaration will be qualified as an indenture under the Trust Indenture Act of 1939, as amended (the "Trust Indenture Act"). The Ocwen Trust exists for the exclusive purposes of (i) issuing and selling the Capital Securities and the Common Securities representing beneficial interests in the assets of the Ocwen Trust, (ii) investing the proceeds of the sale of the Capital Securities and the Common Securities in certain Junior Subordinated Debt and (iii) engaging in only those other activities necessary or incidental thereto.</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of the Common Securities of the Ocwen Trust will be owned directly or indirectly by the Company. The Common Securities will rank pari passu in right of payment, and payments will be made thereon pro rata, with the Capital Securities, except that upon the occurrence and continuance of an Event of Default under the Declaration (as defined therein) resulting from an Event of Default (as defined in the Indenture (as defined herein)), the rights of the Company as holder of the Common Securities to payment in respect of distributions and payments upon liquidation, redemption or otherwise will be subordinated to the rights of the holders of the Capital Securities. See "Description of Capital Securities of the Ocwen Trust." The Company will acquire Common Securities in an aggregate liquidation amount equal to approximately 3% of the total capital of the Ocwen Trust.</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Trust's business and affairs will be conducted by the Issuer Trustees and Administrators appointed by the Company as the holder of the Common Securities of the Ocwen Trust. The Issuer Trustees will be Norwest Bank Minnesota, National Association ("Norwest"), as the Property Trustee (the "Property Trustee"), and Wilmington Trust Company, a Delaware banking corporation, as the Delaware Trustee (the "Delaware Trustee"), and the Administrators will be three individuals who are employees of the Company (the "Administrators"). Norwest, as the Property Trustee, will act as sole indenture trustee under the Declaration for purposes of compliance with the provisions of the Trust Indenture Act. Norwest will also act as indenture trustee (the "Guarantee Trustee") under the Guarantee and the Indenture, until removed or replaced by the holder of the Common Securities of the Ocwen Trust. See "Description of Guarantee." The Company, as the direct or indirect holder of the Common Securities of the Ocwen Trust, or if an event of default under the Declaration has occurred and is continuing, the holders of a majority in liquidation amount of the Capital Securities of the Ocwen Trust, will be entitled to appoint, remove or replace the Property Trustee and/or the Delaware Trustee. In no event will the holders of the Capital Securities have the right to vote to appoint, remove or replace the Administrators; such voting rights will be vested exclusively in the Company, as the direct or indirect holder of the Common Securities of the Ocwen Trust. The duties and obligations of each Issuer Trustee and Administrator are governed by the Declaration. Under the Declaration, all parties to the Declaration will agree, for United States Federal income tax purposes, to treat the Ocwen Trust as a grantor trust, the Junior Subordinated Debt as indebtedness and the Capital Securities of the Ocwen Trust as representing an undivided beneficial ownership interest in the Junior Subordinated Debt. See "Description of Guarantee" and "Description of Capital Securities of the Ocwen Trust."</w:t>
      </w:r>
    </w:p>
    <w:p>
      <w:pPr>
        <w:spacing w:after="0" w:line="19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Property Trustee will hold title to the Junior Subordinated Debt for the benefit of the holders of the Capital Securities of the Ocwen Trust and the Property Trustee will have the power to exercise all rights, powers and privileges under the Indenture as the holder of the Junior Subordinated Debt. In addition, the Property Trustee will maintain exclusive control of a segregated non-interest bearing bank account (the "Property Account") to hold all payments made in respect of the Junior Subordinated Debt for the benefit of the holders of the Capital Securities of the Ocwen Trust. The Property Trustee will make payments of distributions and payments on liquidation, redemption and otherwise to the holders of the Capital Securities of the Ocwen Trust out of funds from the Property Account. The Guarantee Trustee will hold the Guarantee for the benefit of the holders of the Capital Securities.</w:t>
      </w:r>
    </w:p>
    <w:p>
      <w:pPr>
        <w:spacing w:after="0" w:line="180"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rights of the holders of the Capital Securities, including economic rights, rights to information and voting rights, are set forth in the Declaration, the Delaware Business Trust Act and the Trust Indenture Act. See "Description of the Capital</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9" w:name="page10"/>
    <w:bookmarkEnd w:id="9"/>
    <w:p>
      <w:pPr>
        <w:ind w:right="3219"/>
        <w:spacing w:after="0" w:line="239" w:lineRule="auto"/>
        <w:rPr>
          <w:sz w:val="20"/>
          <w:szCs w:val="20"/>
          <w:color w:val="auto"/>
        </w:rPr>
      </w:pPr>
      <w:r>
        <w:rPr>
          <w:rFonts w:ascii="Courier New" w:cs="Courier New" w:eastAsia="Courier New" w:hAnsi="Courier New"/>
          <w:sz w:val="15"/>
          <w:szCs w:val="15"/>
          <w:color w:val="auto"/>
        </w:rPr>
        <w:t>Securities of the Ocwen Trust." The Company will pay all fees and expenses related to the Ocwen Trust and the offering of the Capital Securities and will pay, directly or indirectly, all ongoing costs, expenses and liabilities of the Ocwen Trust.</w:t>
      </w:r>
    </w:p>
    <w:p>
      <w:pPr>
        <w:spacing w:after="0" w:line="176"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The principal executive office of the Ocwen Trust is located at 1675 Palm Beach Lakes Blvd., West Palm Beach, Florida 33401, telephone (561) 682-8000.</w:t>
      </w:r>
    </w:p>
    <w:p>
      <w:pPr>
        <w:spacing w:after="0" w:line="15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Unless otherwise indicated in the accompanying Prospectus Supplement, the net proceeds received by the Company from the sale of the Debt Securities, Preferred Stock, Common Stock and Warrants offered hereby are expected to be used for general corporate purposes. The proceeds from any sale of Capital Securities by the Ocwen Trust will be invested in the Junior Subordinated Debt of the Company. Except as may otherwise be described in the Prospectus Supplement relating to such Capital Securities, the Company expects to use the net proceeds from the sale of such Junior Subordinated Debt to the Ocwen Trust for general corporate purposes. Any specific allocation of the proceeds to a particular purpose that has been made at the date of any Prospectus Supplement will be described therein.</w:t>
      </w:r>
    </w:p>
    <w:p>
      <w:pPr>
        <w:spacing w:after="0" w:line="17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Six</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Months</w:t>
            </w:r>
          </w:p>
        </w:tc>
        <w:tc>
          <w:tcPr>
            <w:tcW w:w="620" w:type="dxa"/>
            <w:vAlign w:val="bottom"/>
          </w:tcPr>
          <w:p>
            <w:pPr>
              <w:spacing w:after="0"/>
              <w:rPr>
                <w:sz w:val="14"/>
                <w:szCs w:val="14"/>
                <w:color w:val="auto"/>
              </w:rPr>
            </w:pPr>
          </w:p>
        </w:tc>
        <w:tc>
          <w:tcPr>
            <w:tcW w:w="13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Year Ended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 June 30,</w:t>
            </w:r>
          </w:p>
        </w:tc>
        <w:tc>
          <w:tcPr>
            <w:tcW w:w="620" w:type="dxa"/>
            <w:vAlign w:val="bottom"/>
          </w:tcPr>
          <w:p>
            <w:pPr>
              <w:spacing w:after="0"/>
              <w:rPr>
                <w:sz w:val="14"/>
                <w:szCs w:val="14"/>
                <w:color w:val="auto"/>
              </w:rPr>
            </w:pPr>
          </w:p>
        </w:tc>
        <w:tc>
          <w:tcPr>
            <w:tcW w:w="18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30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w:t>
            </w:r>
          </w:p>
        </w:tc>
      </w:tr>
      <w:tr>
        <w:trPr>
          <w:trHeight w:val="34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Earnings to</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Fixed Charges:</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Including</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interest on deposits</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1.58x</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1.61x</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1.53x</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1.45x</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2.28x</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2.04x</w:t>
            </w:r>
          </w:p>
        </w:tc>
      </w:tr>
      <w:tr>
        <w:trPr>
          <w:trHeight w:val="171"/>
        </w:trPr>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Excluding</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interest on deposits</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3.81x</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3.39x</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3.68x</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3.95x</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5.40x</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3.22x</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purposes of computing the ratios of earnings to fixed charges, earnings represent income from continuing operations before income taxes, extraordinary items and cumulative effect of a change in accounting principle, plus fixed charges and minus undistributed income from a less-than-fifty-percent-owned entity. Fixed charges represent total interest expense on debt and capital securities, whether expensed or capitalized, including and excluding interest on deposits, amortization of capitalized debt expenses, as well as the interest component of rental expense.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six months ended June 30, 1998, earnings were insufficient by $21.9 million to cover fixed charges of $101.9 million. Excluding a non-recurring item, consisting of the $77.6 million impairment loss on AAA-rated agency interest-only securities, the Company's ratio of earnings to fixed charges for the six months ended June 30, 1998 would have been 1.55 and 2.24 including and excluding interest on deposits, respectively.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0" w:name="page11"/>
    <w:bookmarkEnd w:id="10"/>
    <w:p>
      <w:pPr>
        <w:ind w:left="2129"/>
        <w:spacing w:after="0"/>
        <w:rPr>
          <w:sz w:val="20"/>
          <w:szCs w:val="20"/>
          <w:color w:val="auto"/>
        </w:rPr>
      </w:pPr>
      <w:r>
        <w:rPr>
          <w:rFonts w:ascii="Courier New" w:cs="Courier New" w:eastAsia="Courier New" w:hAnsi="Courier New"/>
          <w:sz w:val="15"/>
          <w:szCs w:val="15"/>
          <w:color w:val="auto"/>
        </w:rPr>
        <w:t>DESCRIPTION OF DEBT SECURITIES</w:t>
      </w:r>
    </w:p>
    <w:p>
      <w:pPr>
        <w:spacing w:after="0" w:line="34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The Debt Securities offered hereby, consisting of notes, debentures and other evidences of indebtedness, are to be issued in one or more series constituting either senior Debt Securities ("Senior Debt Securities") or junior subordinated Debt Securities ("Junior Subordinated Debt"). Unless otherwise specified in the applicable Prospectus Supplement, the Debt Securities will be issued pursuant to indentures described below (as applicable, the "Senior Indenture" or the "Subordinated Indenture," each, an "Indenture" and, together, the "Indentures"), in each case between the Company and the trustee identified therein (each an "Indenture Trustee"), the forms of which have been filed as exhibits to the Registration Statement of which this Prospectus forms a part. Except as provided in the applicable Prospectus Supplement and except for the subordination provisions of the Subordinated Indenture, for which there are no counterparts in the Senior Indenture, the provisions of the Subordinated Indenture are substantively identical to the provisions of the Senior Indenture that bear the same section numbers.</w:t>
      </w:r>
    </w:p>
    <w:p>
      <w:pPr>
        <w:spacing w:after="0" w:line="33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statements herein relating to the Debt Securities and the following summaries of certain general provisions of the Indentures do not purport to be complete and are subject to, and are qualified in their entirety by reference to, all the provisions of the Indentures (as they may be amended or supplemented from time to time), including the definitions therein of certain terms capitalized in this Prospectus. All article and section references appearing herein are to articles and sections of the applicable Indenture and whenever particular sections or defined terms of the Indentures (as they may be amended or supplemented from time to time) are referred to herein or in a Prospectus Supplement, such sections or defined terms are incorporated herein or therein by reference.</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Debt Securities will be unsecured obligations of the Company. The Indentures do not limit the aggregate amount of Debt Securities which may be issued thereunder, nor do they limit the incurrence or issuance of other secured or unsecured debt of the Company. The Debt Securities issued under the Senior Indenture will be unsecured and will rank pari passu in right of payment with all other unsecured and unsubordinated debt obligations of the Company. The Debt Securities issued under the Subordinated Indenture will be subordinate and junior in right of payment, to the extent and in the manner set forth in the Subordinated Indenture, to all Senior Indebtedness of the Company. See "-- Subordination Under the Subordinated Indenture."</w:t>
      </w:r>
    </w:p>
    <w:p>
      <w:pPr>
        <w:spacing w:after="0" w:line="178"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Reference is made to the applicable Prospectus Supplement which will accompany this Prospectus for a description of the specific series of Debt Securities being offered thereby, including, but not limited to, the following:</w:t>
      </w:r>
    </w:p>
    <w:p>
      <w:pPr>
        <w:spacing w:after="0" w:line="1" w:lineRule="exact"/>
        <w:rPr>
          <w:sz w:val="20"/>
          <w:szCs w:val="20"/>
          <w:color w:val="auto"/>
        </w:rPr>
      </w:pPr>
    </w:p>
    <w:p>
      <w:pPr>
        <w:ind w:left="9" w:right="3119" w:hanging="9"/>
        <w:spacing w:after="0" w:line="258" w:lineRule="auto"/>
        <w:tabs>
          <w:tab w:leader="none" w:pos="36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such Debt Securities, including whether the Debt Securities are Senior Debt Securities or Junior Subordinated Debt and whether such Debt Securities will be issued under the Senior Indenture, the Subordinated Indenture or another indenture set forth in the Prospectus Supplement; (2) any limit upon the aggregate principal amount of such Debt Securities; (3) the date or dates on which the principal of and premium, if any, on such Debt Securities will mature or the method of determining such date or dates; (4) the rate or rates (which may be fixed or variable) at which such Debt Securities will bear interest, if any, or the method of calculating such rate or rates; (5) the date or dates from which interest, if any, will accrue or the method by which such date or dates will be determined; (6) the date or dates on which interest, if any, will be payable and the record date or dates therefor; (7) the place or places where principal of, premium, if any, and interest, if any, on such Debt Securities will be payable; (8) the right, if any, of the Company to defer payment of interest on Debt Securities and the maximum length of any such deferral period;</w:t>
      </w:r>
    </w:p>
    <w:p>
      <w:pPr>
        <w:spacing w:after="0" w:line="2"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at which, the currency or currencies (including currency unit or units) in which, and the terms and conditions upon which, such Debt Securities may be redeemed, in whole or in part, at the option of the Company; (10) the obligation, if any, of the Company to redeem or purchase such Debt Securities pursuant to any sinking fund or analogous provisions or upon the happening of a specified event and the period or periods within which, the price or prices at which and the other terms and conditions upon which, such Debt Securities shall be redeemed or purchased, in whole or in part, pursuant to such obligations; (11) the denominations in which such Debt Securities are authorized to be issued if other than $1,000 and any integral multiple thereof, in the case of registered Debt Securities and if other than $5,000 and any integral multiple thereof, in the case of bearer Debt Securities; (12) if other than Dollars, the currency or currencies (including currency units) in which Debt Securities may be denominated and/or the currency or currencies (including currency units) in which principal of, premium, if any, and interest, if any, on</w:t>
      </w:r>
    </w:p>
    <w:p>
      <w:pPr>
        <w:spacing w:after="0" w:line="18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28" w:right="1440" w:bottom="1440" w:gutter="0" w:footer="0" w:header="0"/>
        </w:sectPr>
      </w:pPr>
    </w:p>
    <w:bookmarkStart w:id="11" w:name="page12"/>
    <w:bookmarkEnd w:id="11"/>
    <w:p>
      <w:pPr>
        <w:ind w:left="9" w:right="3219"/>
        <w:spacing w:after="0" w:line="258" w:lineRule="auto"/>
        <w:rPr>
          <w:sz w:val="20"/>
          <w:szCs w:val="20"/>
          <w:color w:val="auto"/>
        </w:rPr>
      </w:pPr>
      <w:r>
        <w:rPr>
          <w:rFonts w:ascii="Courier New" w:cs="Courier New" w:eastAsia="Courier New" w:hAnsi="Courier New"/>
          <w:sz w:val="14"/>
          <w:szCs w:val="14"/>
          <w:color w:val="auto"/>
        </w:rPr>
        <w:t>such Debt Securities will be payable and whether the Company or the holders of any such Debt Securities may elect to receive payments in respect of such Debt Securities in a currency or currency unit other than that in which such Debt Securities are stated to be payable; (13) if other than the principal amount thereof, the portion of the principal amount of such Debt Securities which will be payable upon declaration of the acceleration of the maturity thereof or the method by which such portion shall be determined; (14) the person to whom any interest on any such Debt Security shall be payable if other than the person in whose name such Debt Security is registered on the applicable record date; (15) any addition to, or modification or deletion of, any Event of Default or any covenant of the Company specified in the Indenture with respect to such Debt Securities; (16) the application, if any, of such means of defeasance or covenant defeasance as may be specified for such Debt Securities; (17) whether such Debt Securities are to be issued in whole or in part in the form of one or more temporary or permanent global securities and, if so, the identity of the depositary for such global security or securities; (18) under what circumstances, if any, the Company will pay additional amounts on the Debt Securities of that series held by a Person who is not a U.S. Person in respect of taxes or similar charges withheld or deducted ("Additional Amounts") and, if so, whether the Company will have the option to redeem such Debt Securities rather than pay such Additional Amounts (and the terms of any such option); and</w:t>
      </w:r>
    </w:p>
    <w:p>
      <w:pPr>
        <w:spacing w:after="0" w:line="4" w:lineRule="exact"/>
        <w:rPr>
          <w:sz w:val="20"/>
          <w:szCs w:val="20"/>
          <w:color w:val="auto"/>
        </w:rPr>
      </w:pPr>
    </w:p>
    <w:p>
      <w:pPr>
        <w:ind w:left="9" w:right="3119" w:hanging="9"/>
        <w:spacing w:after="0" w:line="239" w:lineRule="auto"/>
        <w:tabs>
          <w:tab w:leader="none" w:pos="45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special terms pertaining to such Debt Securities. Unless otherwise specified in the applicable Prospectus Supplement, the Debt Securities will not be listed on any securities exchange. (Section 3.01.)</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Unless otherwise specified in the applicable Prospectus Supplement, Debt Securities will be issued in fully-registered form without coupons. Where Debt Securities of any series are issued in bearer form, the special restrictions and considerations, including special offering restrictions and special Federal income tax considerations, applicable to any such Debt Securities and to payment on and transfer and exchange of such Debt Securities will be described in the applicable Prospectus Supplement. Bearer Debt Securities will be transferable by delivery. (Section 3.05.)</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Debt Securities may be sold at a substantial discount below their stated principal amount, bearing no interest or interest at a rate which at the time of issuance is below market rates. Certain Federal income tax consequences and special considerations applicable to any such Debt Securities, or to Debt Securities issued at par that are treated as having been issued at a discount, will be described in the applicable Prospectus Supplement.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the purchase price of any of the Debt Securities is payable in one or more foreign currencies or currency units or if any Debt Securities are denominated in one or more foreign currencies or currency units or if the principal of, premium, if any, or interest, if any, on any Debt Securities is payable in one or more foreign currencies or currency units, or by reference to an index, formula or other method, the restrictions, elections, certain Federal income tax considerations, specific terms and other information with respect to such issue of Debt Securities and such foreign currency or currency unit or index, formula or other method will be set forth in the applicable Prospectus Supplement. In general, holders of such series of Debt Securities may receive a principal amount on any principal payment date, or a payment of premium, if any, on any premium interest payment date or a payment of interest on any interest payment date, that is greater than or less than the amount of principal, premium, if any, or interest otherwise payable on such dates, depending on the value on such dates of the applicable currency or currency unit, index, formula or other method.</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Debt Securities offered hereby are not savings accounts or deposits and are not insured by the FDIC or by the United States or any agency or fund thereof. The Debt Securities will not be secured by the assets of the Company or any of its Subsidiaries, including the Bank, or otherwise and, unless otherwise specified in the applicable Prospectus Supplement, will not have the benefit of a sinking fund for the retirement of principal or interest. Because the Company is a holding company that currently conducts substantially all of its operations through its Subsidiaries, the right of the Company to participate in any distribution of assets of any Subsidiary, including the Bank, upon its liquidation or reorganization or otherwise (and thus the ability of Holders of the Debt Securities to benefit indirectly from such distribution) are subject to the prior claims of creditors of that Subsidiary, including, in the case of the Bank, to the claims of depositors of the Bank. Claims on the Company's Subsidiaries by creditors, other than the Company, include substantial obligations with respect to deposit liabilities and other borrowings. Additionally, distributions to the Company by the Bank, whether in liquidation, reorganization or otherwise, may be limited or prohibited by regulatory or contractual restrictions.</w:t>
      </w:r>
    </w:p>
    <w:p>
      <w:pPr>
        <w:spacing w:after="0" w:line="18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Payment, Registration, Transfer and Exchange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provided in the applicable Prospectus Supplement, payments in respect of the Debt Securities will be made in the designated currency at the office or agency of the Company maintained for that purpose as the Company may designate from time to time. (Section 9.02.) Unless otherwise indicated in the applicable Prospectus Supplement, payment of any installment of interest on Debt Securities in registered form will be made to the person in whose name such Debt Security is registered at the close of business on the regular record date for such interest. (Section 3.07(a).)</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 in respect of Debt Securities in bearer form will be made in the currency and in the manner designated in the applicable Prospectus Supplement, subject to any applicable laws and regulations, at such paying agencies outside the United States as the Company may appoint from time to time. The paying agents outside the United States initially appointed by the Company for a series of Debt Securities will be named in the Prospectus Supplement. The Company may at any time designate additional paying agents or rescind the designation of any paying agents, except that, if Debt Securities of a series are issuable as Registered Securities, the Company will be required to maintain at least one paying agent in each Place of Payment for such series and, if Debt Securities of a series are issuable as Bearer Securities, the Company will be required to maintain a paying agent in a Place of Payment outside the United States where Debt Securities of such series and any coupons appertaining thereto may be presented and surrendered for payment. (Section 9.02.)</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provided in the applicable Prospectus Supplement, Debt Securities in registered form will be transferable or exchangeable at the agency of the Company maintained for such purpose as designated by the Company from time to time. (Sections 3.05 and 9.02.) Debt Securities may be transferred or exchanged without service charge, other than any tax or other governmental charge imposed in connection therewith. (Section 3.05.)</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Debt Securities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Unless otherwise specified in the applicable Prospectus Supplement, the Debt Securities of a series may be issued in whole or in part in the form of one or more fully-registered global securities (a "Registered Global Security") that will be deposited with a depositary (the "Depositary") or with a nominee for the Depositary identified in the applicable Prospectus Supplement. In such a case, one or more Registered Global Securities will be issued in a denomination or aggregate denominations equal to the portion of the aggregate principal amount of outstanding Debt Securities of the series to be represented by such Registered Global Security or Securities. (Section 3.03.) Unless and until it is exchanged in whole or in part for Debt Securities in definitive certificated form, a Registered Global Security may not be registered for transfer or exchange except as a whole by the Depositary for such Registered Global Security to a nominee of such Depositary or by a nominee of such Depositary to such Depositary or another nominee of such Depositary or by such Depositary or any such nominee to a successor Depositary for such series or a nominee of such successor Depositary and except in the circumstances described in the applicable Prospectus Supplement. (Section 3.05.)</w:t>
      </w:r>
    </w:p>
    <w:p>
      <w:pPr>
        <w:spacing w:after="0" w:line="33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specific terms of the depositary arrangement with respect to any portion of a series of Debt Securities to be represented by a Registered Global Security will be described in the applicable Prospectus Supplement. Unless otherwise specified in the applicable Prospectus Supplement, the Company expects that the following provisions will apply to such depositary arrangements.</w:t>
      </w:r>
    </w:p>
    <w:p>
      <w:pPr>
        <w:spacing w:after="0" w:line="16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Ownership of beneficial interests in a Registered Global Security will be limited to participants or persons that may hold interests through participants (as such term is defined below). Upon the issuance of any Registered Global Security, and the deposit of such Registered Global Security with or on behalf of the Depositary for such Registered Global Security, the Depositary will credit, on its book-entry registration and transfer system, the respective principal amounts of the Debt Securities represented by such Registered Global Security to the accounts of institutions ("participants") that have accounts with the Depositary or its nominee. The accounts to be credited will be designated by the underwriters or agents engaging in the distribution of such Debt Securities or by the Company, if such Debt Securities are offered and sold directly by the Company. Ownership of beneficial interests by participants in such Registered Global Security will be shown on, and the transfer of such beneficial interests will be effected only through, records maintained by the Depositary for such Registered Global Security or by its nominee. Ownership of beneficial interests in such Registered Global Security by persons that hold through participants will be shown on, and the transfer of such beneficial interests within such participants will be effected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13" w:name="page14"/>
    <w:bookmarkEnd w:id="13"/>
    <w:p>
      <w:pPr>
        <w:ind w:right="3219"/>
        <w:spacing w:after="0"/>
        <w:rPr>
          <w:sz w:val="20"/>
          <w:szCs w:val="20"/>
          <w:color w:val="auto"/>
        </w:rPr>
      </w:pPr>
      <w:r>
        <w:rPr>
          <w:rFonts w:ascii="Courier New" w:cs="Courier New" w:eastAsia="Courier New" w:hAnsi="Courier New"/>
          <w:sz w:val="15"/>
          <w:szCs w:val="15"/>
          <w:color w:val="auto"/>
        </w:rPr>
        <w:t>only through, records maintained by such participants. The laws of some jurisdictions require that certain purchasers of securities take physical delivery of such securities in certificated form. The foregoing limitations and such laws may impair the ability to transfer beneficial interests in such Registered Global Security.</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So long as the Depositary for a Registered Global Security, or its nominee, is the registered owner of such Registered Global Security, such Depositary or such nominee, as the case may be, will be considered the sole owner or holder of the Debt Securities represented by such Registered Global Security for all purposes under the applicable Indenture. Unless otherwise specified in the applicable Prospectus Supplement and except as specified below, owners of beneficial interests in such Registered Global Security will not be entitled to have Debt Securities of the series represented by such Registered Global Security registered in their names, will not receive or be entitled to receive physical delivery of Debt Securities of such series in certificated form and will not be considered the holders thereof for any purposes under the relevant Indenture. (Section 3.08.) Accordingly, each person owning a beneficial interest in such Registered Global Security must rely on the procedures of the Depositary and, if such person is not a participant, on the procedures of the participant through which such person owns its interest, to exercise any rights of a holder under the relevant Indenture. The Depositary may grant proxies and otherwise authorize participants to give or take any request, demand, authorization, direction, notice, consent, waiver or other action which a holder is entitled to give or take under the relevant Indenture. The Company understands that, under existing industry practices, if the Company requests any action of holders or if any owner of a beneficial interest in such Registered Global Security desires to give any notice or take any action which a holder is entitled to give or take under the relevant Indenture, the Depositary would authorize the participants to give such notice or take such action, and such participants would authorize beneficial owners owning through such participants to give such notice or take such action or would otherwise act upon the instructions of beneficial owners owning through them.</w:t>
      </w:r>
    </w:p>
    <w:p>
      <w:pPr>
        <w:spacing w:after="0" w:line="34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Unless otherwise specified in the applicable Prospectus Supplement, payments with respect to principal, premium, if any, and interest, if any, on Debt Securities represented by a Registered Global Security registered in the name of a Depositary or its nominee will be made to such Depositary or its nominee, as the case may be, as the registered owner of such Registered Global Security.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expects that the Depositary for any Debt Securities represented by a Registered Global Security, upon receipt of any payment of principal, premium or interest, will immediately credit participants' accounts with payments in amounts proportionate to their respective beneficial interests in the principal amount of such Registered Global Security as shown on the records of such Depositary. The Company also expects that payments by participants to owners of beneficial interests in such Registered Global Security held through such participants will be governed by standing instructions and customary practices, as is now the case with the securities held for the accounts of customers registered in "street names," and will be the responsibility of such participants. None of the Company, the respective Trustees or any agent of the Company or the respective Trustees shall have any responsibility or liability for any aspect of the records relating to or payments made on account of beneficial interests of a Registered Global Security, or for maintaining, supervising or reviewing any records relating to such beneficial interests. (Section 3.08.)</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specified in the applicable Prospectus Supplement, if the Depositary for any Debt Securities represented by a Registered Global Security is at any time unwilling or unable to continue as Depositary or ceases to be a clearing agency registered under the Exchange Act and a duly-registered successor Depositary is not appointed by the Company within 90 days, the Company will issue such Debt Securities in definitive certificated form in exchange for such Registered Global Security. In addition, the Company may at any time and in its sole discretion determine not to have any of the Debt Securities of a series represented by one or more Registered Global Securities and, in such event, will issue Debt Securities of such series in definitive certificated form in exchange for all of the Registered Global Security or Securities representing such Debt Securities. (Section 3.05.)</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Debt Securities of a series may also be issued in whole or in part in the form of one or more bearer global securities (a "Bearer Global Security") that will be deposited with a depositary, or with a nominee for such depositary, identified in the applicable Prospectus Supplement. Any such Bearer Global Security may be issued in temporary or permanent form. (Section 3.04.)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4" w:name="page15"/>
    <w:bookmarkEnd w:id="14"/>
    <w:p>
      <w:pPr>
        <w:ind w:left="9"/>
        <w:spacing w:after="0"/>
        <w:rPr>
          <w:sz w:val="20"/>
          <w:szCs w:val="20"/>
          <w:color w:val="auto"/>
        </w:rPr>
      </w:pPr>
      <w:r>
        <w:rPr>
          <w:rFonts w:ascii="Courier New" w:cs="Courier New" w:eastAsia="Courier New" w:hAnsi="Courier New"/>
          <w:sz w:val="15"/>
          <w:szCs w:val="15"/>
          <w:color w:val="auto"/>
        </w:rPr>
        <w:t>Consolidation, Merger or Sale by the Company</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Unless otherwise specified in the applicable Prospectus Supplement, the Company shall not consolidate with or merge with or into any other Person or sell, transfer or lease, its assets substantially as an entirety, unless: (i) the Person formed by such consolidation or into which the Company is merged or the Person which acquires its assets is organized and existing under the laws of the United States or any state thereof or the District of Columbia; (ii) the Person formed by such consolidation or into which the Company is merged or which acquires the Company's assets substantially as an entirety expressly assumes all of the obligations of the Company under each Indenture and the Debt Securities;</w:t>
      </w:r>
    </w:p>
    <w:p>
      <w:pPr>
        <w:spacing w:after="0" w:line="2" w:lineRule="exact"/>
        <w:rPr>
          <w:sz w:val="20"/>
          <w:szCs w:val="20"/>
          <w:color w:val="auto"/>
        </w:rPr>
      </w:pPr>
    </w:p>
    <w:p>
      <w:pPr>
        <w:ind w:left="9" w:right="3119" w:hanging="9"/>
        <w:spacing w:after="0"/>
        <w:tabs>
          <w:tab w:leader="none" w:pos="54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exists and is continuing; and (iv) if, as a result of such transaction, properties or assets of the Company or any Subsidiary would become subject to an encumbrance which would not be permitted by the terms of any series of Debt Securities, the Company or the successor Person, as the case may be, shall take such steps as are necessary to secure such Debt Securities equally and ratably with all indebtedness secured thereunder. Upon any such consolidation, merger or sale, the successor Person formed by such consolidation, or into which the Company is merged or to which such sale is made, shall succeed to, and be substituted for the Company under each Indenture. (Section 7.01.)</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Events of Default, Notice and Certain Rights on Default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Each Indenture provides that, if an Event of Default specified therein occurs with respect to the Debt Securities of any series and is continuing, the Trustee for such series or the holders of 25% in aggregate principal amount of all of the outstanding Debt Securities of that series, by written notice to the Company (and to the Trustee for such series, if notice is given by such holders of Debt Securities), may declare the principal of (or, if the Debt Securities of that series are Original Issue Discount Securities or Indexed Securities, such portion of the principal amount specified in the Prospectus Supplement) and accrued interest on all the Debt Securities of that series to be due and payable (provided, with respect to any Debt Securities issued under the Subordinated Indenture, that the payment of principal and interest on such Debt Securities shall remain subordinated to the extent provided in the Subordinated Indenture). (Section 5.02.)</w:t>
      </w:r>
    </w:p>
    <w:p>
      <w:pPr>
        <w:spacing w:after="0" w:line="180"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Unless otherwise specified in the applicable Prospectus Supplement, "Events of Default" with respect to Debt Securities of any series are defined in each Indenture as being: (a) default in payment of any interest on any Debt Security of that series or any coupon appertaining thereto or any additional amount payable with respect to Debt Securities of such series as specified in the applicable Prospectus Supplement when the same becomes due and payable and the same continues for 30 days; (b) default in payment of principal, or premium, if any, at maturity or on redemption or otherwise, or in the making of a mandatory sinking fund payment of any Debt Securities of that series when due; (c) default for 60 days after notice to the Company by the Indenture Trustee for such series, or by the holders of 25% in aggregate principal amount of the Debt Securities of such series then outstanding to the Company and the Indenture Trustee, in the performance of any other agreement or covenant (other than an agreement or covenant for which non-compliance is elsewhere specifically dealt with in this paragraph) in the Debt Securities of that series, in the Indenture or in any supplemental indenture or board resolution referred to therein under which the Debt Securities of that series may have been issued; (d) default by the Company or the Bank in the payment of principal or any premium of or interest on, or other payments in respect of, any indebtedness of the Company or any Subsidiary of the Company after the expiration of any applicable grace period with respect thereto, or the occurrence of any acceleration of any indebtedness of the Company or any Subsidiary of the Company as a result of any other default in respect of such indebtedness, in either case where the aggregate principal amount of such indebtedness so unpaid or accelerated is equal to or greater than 5% of the Company's Consolidated Tangible Net Worth, without such indebtedness having been discharged, or such acceleration having been rescinded or annulled, or there having been deposited in trust a sum of money sufficient to discharge in full such indebtedness, in each case within a period of 30 days after there shall have been given, by registered or certified mail, to the Company by the Trustee or the Company and the Trustee by the holders of at least 25% in aggregate principal amount of the Outstanding Debt Securities of such series a written notice specifying such default and requiring the Company to cause such indebtedness to be discharged, cause to be deposited in trust a sum sufficient to discharge in full such indebtedness or cause such acceleration to be rescinded or annulled; (e) the existence of one or more judgments against the Company or any of its Subsidiaries for an aggregate amount (including any interest thereon) in excess of 5% of the Company's Consolidated Tangible Net Worth, which remain undischarged 60 days after all rights to directly review such judgment, whether by appeal or writ, have been exhausted or</w:t>
      </w:r>
    </w:p>
    <w:p>
      <w:pPr>
        <w:spacing w:after="0" w:line="200" w:lineRule="exact"/>
        <w:rPr>
          <w:sz w:val="20"/>
          <w:szCs w:val="20"/>
          <w:color w:val="auto"/>
        </w:rPr>
      </w:pPr>
    </w:p>
    <w:p>
      <w:pPr>
        <w:spacing w:after="0" w:line="31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15" w:name="page16"/>
    <w:bookmarkEnd w:id="15"/>
    <w:p>
      <w:pPr>
        <w:ind w:right="3119"/>
        <w:spacing w:after="0"/>
        <w:rPr>
          <w:sz w:val="20"/>
          <w:szCs w:val="20"/>
          <w:color w:val="auto"/>
        </w:rPr>
      </w:pPr>
      <w:r>
        <w:rPr>
          <w:rFonts w:ascii="Courier New" w:cs="Courier New" w:eastAsia="Courier New" w:hAnsi="Courier New"/>
          <w:sz w:val="15"/>
          <w:szCs w:val="15"/>
          <w:color w:val="auto"/>
        </w:rPr>
        <w:t>have expired; and (f) certain events of bankruptcy, insolvency or reorganization of the Company or the Bank. (Section 5.01.) "Consolidated Tangible Net Worth" of the Company means all amounts that would be included under stockholders' equity on a consolidated balance sheet of the Company and its Subsidiaries determined in accordance with generally accepted accounting principles less an amount equal to the consolidated intangible assets (other than capitalized mortgage servicing rights) of the Company and its Subsidiaries determined in accordance with generally accepted accounting principles. Events of Default with respect to a specified series of Debt Securities may be added to the Indenture and, if so added, will be described in the applicable Prospectus Supplement. (Sections 3.01 and 5.01(8).)</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any time after a declaration of acceleration has been made with respect to Debt Securities of any series but before a judgment or decree for payment has been obtained by the applicable Indenture Trustee, the Holders of a majority in principal amount of Outstanding Debt Securities of that series may rescind any declaration of acceleration and its consequences, provided that all payments due (other than those due as a result of acceleration) have been made and all Events of Default have been cured or waived. (Section 5.02.)</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Indenture provides that the Indenture Trustee will, within 90 days after the occurrence of a Default with respect to the Debt Securities of any series, give to the holders of the Debt Securities of that series notice of all Defaults known to it unless such Default shall have been cured or waived; provided that except in the case of a Default in payment on the Debt Securities of that series, the Indenture Trustee may withhold the notice if and so long as a committee of its Responsible Officers in good faith determines that withholding such notice is in the interests of the holders of the Debt Securities of that series. (Section 6.06.) "Default" means any event which is, or after notice or passage of time or both, would be, an Event of Default. (Section 1.01.)</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provides that the holders of a majority in aggregate principal amount of the Debt Securities of each series affected (with each such series voting as a class) may, subject to certain limited conditions, direct the time, method and place of conducting any proceeding for any remedy available to the Indenture Trustee for such series, or exercising any trust or power conferred on such Indenture Trustee. (Section 5.08.)</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Each Indenture includes a covenant that the Company will file annually with the Indenture Trustee a certificate as to the Company's compliance with all conditions and covenants of such Indenture. (Section 9.06.)</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holders of a majority in aggregate principal amount of any series of Debt Securities by notice to the Indenture Trustee for such series may waive, on behalf of the holders of all Debt Securities of such series, any past Default or Event of Default with respect to that series and its consequences except a Default or Event of Default in the payment of the principal of, premium, if any, or interest, if any, or any Additional Amounts on any Debt Security, and except in respect of an Event of Default resulting from the breach of a covenant or provision of either Indenture which, pursuant to the applicable Indenture, cannot be amended or modified without the consent of the holders of each outstanding Debt Security of such series affected. (Section 5.07.)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to Defer Interest Payments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provided in the applicable Prospectus Supplement, the Company shall have the right at any time and from time to time during the term of any series of Junior Subordinated Debt to defer the payment of interest on such series for such number of consecutive interest payment periods as may be specified in the applicable Prospectus Supplement (each, an "Extension Period"), subject to the terms, conditions and covenants, if any, specified in such Prospectus Supplement, provided that such Extension Period may not extend beyond the stated maturity of such Junior Subordinated Debt. Certain material United States Federal income tax consequences and special considerations applicable to any such Junior Subordinated Debt will be described in the applicable Prospectus Supplement.</w:t>
      </w:r>
    </w:p>
    <w:p>
      <w:pPr>
        <w:spacing w:after="0" w:line="179"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Unless otherwise specified in the applicable Prospectus Supplement, at the end of such Extension Period, the Company shall pay all interest then accrued and unpaid together with interest thereon compounded semiannually at the rate specified for the Junior Subordinated Debt of such series to the extent permitted by applicable law ("Compound Interest"); provided, that during any such Extension Period, (a) the Company shall not declare or pay dividends on, make distributions with respect to, or redeem, purchase, acquire or make a liquidation payment with respect to, any of its capital stock, (b) the</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6" w:name="page17"/>
    <w:bookmarkEnd w:id="16"/>
    <w:p>
      <w:pPr>
        <w:ind w:left="9" w:right="3119"/>
        <w:spacing w:after="0" w:line="258" w:lineRule="auto"/>
        <w:rPr>
          <w:sz w:val="20"/>
          <w:szCs w:val="20"/>
          <w:color w:val="auto"/>
        </w:rPr>
      </w:pPr>
      <w:r>
        <w:rPr>
          <w:rFonts w:ascii="Courier New" w:cs="Courier New" w:eastAsia="Courier New" w:hAnsi="Courier New"/>
          <w:sz w:val="14"/>
          <w:szCs w:val="14"/>
          <w:color w:val="auto"/>
        </w:rPr>
        <w:t>Company shall not make any payment of interest, principal or premium, if any, on or repay, repurchase or redeem any debt securities issued by the Company that rank pari passu in right of payment with or junior to the Junior Subordinated Debt of such series, and (c) the Company shall not make any guarantee payments with respect to the foregoing (other than payments pursuant to the Guarantee or the Common Guarantee) (other than, in the case of clauses (a), (b) and (c), (i) purchases or acquisitions of Common Stock of the Company in connection with the satisfaction by the Company of its obligations under any employee benefit plans,</w:t>
      </w:r>
    </w:p>
    <w:p>
      <w:pPr>
        <w:spacing w:after="0" w:line="1" w:lineRule="exact"/>
        <w:rPr>
          <w:sz w:val="20"/>
          <w:szCs w:val="20"/>
          <w:color w:val="auto"/>
        </w:rPr>
      </w:pPr>
    </w:p>
    <w:p>
      <w:pPr>
        <w:ind w:left="9" w:right="3119" w:hanging="9"/>
        <w:spacing w:after="0" w:line="259" w:lineRule="auto"/>
        <w:tabs>
          <w:tab w:leader="none" w:pos="453"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reclassification of the Company's capital stock or the exchange or conversion of one class or series of the Company's capital stock for another class or series of the Company's capital stock, (iii) the purchase of fractional interests in shares of the Company's capital stock pursuant to the conversion or exchange provisions of such capital stock or the security being converted or exchanged, (iv) dividends or distributions in Common Stock of the Company (or rights to acquire capital stock) or repurchases or redemptions of capital stock solely from the issuance or exchange of capital stock or (v) redemptions or repurchases of any rights outstanding under a shareholder rights plan). Prior to the termination of any such Extension Period, the Company may further defer payments of interest by extending the interest payment period; provided, however, that, such Extension Period may not extend beyond the maturity of the Junior Subordinated Debt of such series. Upon the termination of any Extension Period and the payment of all amounts then due, the Company may commence a new Extension Period, subject to the terms set forth in this section. No interest during an Extension Period, except at the end thereof, shall be due and payable, but the Company may prepay at any time all or any portion of the interest accrued during an Extension Period.</w:t>
      </w:r>
    </w:p>
    <w:p>
      <w:pPr>
        <w:spacing w:after="0" w:line="162"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In the case of Capital Securities where the applicable Property Trustee is the sole holder of the series of Junior Subordinated Debt subject to an Extension Period, the Company shall give the applicable Administrative Trustee, the applicable Indenture Trustee and the applicable Property Trustee notice of its selection of such Extension Period one Business Day prior to the earlier of</w:t>
      </w:r>
    </w:p>
    <w:p>
      <w:pPr>
        <w:spacing w:after="0" w:line="1" w:lineRule="exact"/>
        <w:rPr>
          <w:sz w:val="20"/>
          <w:szCs w:val="20"/>
          <w:color w:val="auto"/>
        </w:rPr>
      </w:pPr>
    </w:p>
    <w:p>
      <w:pPr>
        <w:ind w:left="9" w:right="3119" w:hanging="9"/>
        <w:spacing w:after="0"/>
        <w:tabs>
          <w:tab w:leader="none" w:pos="36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distributions on the Capital Securities are payable or (ii) the date the applicable Administrative Trustee is required to give notice to the NYSE (or other applicable self-regulatory organization) or to holders of the Capital Securities of record or payment date of such distribution. The applicable Administrative Trustee shall give notice of the Company's selection of such Extension Period to the holders of the Capital Securities. If the applicable Property Trustee shall not be the sole holder of the Junior Subordinated Debt of such series subject to the Extension Period, the Company shall give the holders of the Junior Subordinated Debt of such series subject to the Extension Period notice of its selection of such Extension Period 10 Business Days prior to the earlier of (i) the Interest Payment Date for the series of Junior Subordinated Debt subject to the Extension Period or (ii) the date upon which the Company is required to give notice to the NYSE (or other applicable self-regulatory organization) or to holders of the Junior Subordinated Debt of such series subject to the Extension Period of the record or payment date of such related interest payment.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Modification of the Indentures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Unless otherwise specified in the applicable Prospectus Supplement, each Indenture contains provisions permitting the Company and the Indenture Trustee to enter into one or more supplemental indentures without the consent of the holders of any of the Debt Securities in order (i) to evidence the succession of another corporation to the Company and the assumption of the covenants and obligations of the Company under the Indenture and the Debt Securities by a successor to the Company; (ii) to add to the covenants of the Company or surrender any right or power of the Company; (iii) to add additional Events of Default with respect to any series of Debt Securities; (iv) to add or change any provisions to such extent as necessary to permit or facilitate the issuance of Debt Securities in bearer form; (v) to change or eliminate any provision affecting only Debt Securities not yet issued; (vi) to secure the Debt Securities; (vii) to establish the form or terms of Debt Securities; (viii) to evidence and provide for successor Indenture Trustees; (ix) if allowed without penalty under applicable laws and regulations, to permit payment in respect of Debt Securities in bearer form in the United States; (x) to correct any defect or supplement any inconsistent provisions or to make any other provisions with respect to matters or questions arising under such Indenture, provided that such action does not adversely affect the interests of any holder of Debt Securities of any series in any material respect; or (xi) to cure any ambiguity or correct any mistake. The Subordinated Indenture also permits the Company and the Indenture Trustee thereunder to enter into such supplemental indentures to modify the subordination provisions contained in the Subordinated Debenture except in a manner materially adverse to any outstanding Debt Securities. (Section 8.01.)</w:t>
      </w:r>
    </w:p>
    <w:p>
      <w:pPr>
        <w:spacing w:after="0" w:line="18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31" w:right="1440" w:bottom="1440" w:gutter="0" w:footer="0" w:header="0"/>
        </w:sectPr>
      </w:pPr>
    </w:p>
    <w:bookmarkStart w:id="17" w:name="page18"/>
    <w:bookmarkEnd w:id="17"/>
    <w:p>
      <w:pPr>
        <w:ind w:left="9" w:right="3119" w:firstLine="444"/>
        <w:spacing w:after="0" w:line="258" w:lineRule="auto"/>
        <w:rPr>
          <w:sz w:val="20"/>
          <w:szCs w:val="20"/>
          <w:color w:val="auto"/>
        </w:rPr>
      </w:pPr>
      <w:r>
        <w:rPr>
          <w:rFonts w:ascii="Courier New" w:cs="Courier New" w:eastAsia="Courier New" w:hAnsi="Courier New"/>
          <w:sz w:val="14"/>
          <w:szCs w:val="14"/>
          <w:color w:val="auto"/>
        </w:rPr>
        <w:t>Unless otherwise specified in the applicable Prospectus Supplement, each Indenture also contains provisions permitting the Company and the Indenture Trustee, with the consent of the holders of a majority in aggregate principal amount of the outstanding Debt Securities of each series affected by such supplemental indenture (with the Debt Securities of each series voting as a class), to execute supplemental indentures adding any provisions to or changing or eliminating any of the provisions of such Indenture or any supplemental indenture or modifying the rights of the holders of Debt Securities of such series, except that, without the consent of the holder of each Debt Security so affected, no such supplemental indenture may: (i) change the time for payment of principal or premium, if any, or interest or any Additional Amounts on any Debt Security; (ii) reduce the principal of, or any installment of principal of, or premium, if any, or interest or any Additional Amounts on any Debt Security, or change the manner in which the amount of any of the foregoing is determined;</w:t>
      </w:r>
    </w:p>
    <w:p>
      <w:pPr>
        <w:spacing w:after="0" w:line="2" w:lineRule="exact"/>
        <w:rPr>
          <w:sz w:val="20"/>
          <w:szCs w:val="20"/>
          <w:color w:val="auto"/>
        </w:rPr>
      </w:pPr>
    </w:p>
    <w:p>
      <w:pPr>
        <w:ind w:left="9" w:right="3119" w:hanging="9"/>
        <w:spacing w:after="0" w:line="258" w:lineRule="auto"/>
        <w:tabs>
          <w:tab w:leader="none" w:pos="54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amount of premium, if any, payable upon the redemption of any Debt Security; (iv) reduce the amount of principal payable upon acceleration of the maturity of any Original Issue Discount or Index Security; (v) change the currency or currency unit in which any Debt Security or any premium or interest or any Additional Amounts thereon is payable; (vi) impair the right to institute suit for the enforcement of any payment on or with respect to any Debt Security;</w:t>
      </w:r>
    </w:p>
    <w:p>
      <w:pPr>
        <w:spacing w:after="0" w:line="1" w:lineRule="exact"/>
        <w:rPr>
          <w:rFonts w:ascii="Courier New" w:cs="Courier New" w:eastAsia="Courier New" w:hAnsi="Courier New"/>
          <w:sz w:val="14"/>
          <w:szCs w:val="14"/>
          <w:color w:val="auto"/>
        </w:rPr>
      </w:pPr>
    </w:p>
    <w:p>
      <w:pPr>
        <w:ind w:left="9" w:right="3219" w:hanging="9"/>
        <w:spacing w:after="0" w:line="259" w:lineRule="auto"/>
        <w:tabs>
          <w:tab w:leader="none" w:pos="54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Debt Securities affected thereby the consent of whose holders is required for modification or amendment of such Indenture or for waiver of compliance with certain provisions of the Indenture or for waiver of certain defaults; (viii) change the obligation of the Company to maintain an office or agency in the places and for the purposes specified in such Indenture; (ix) in respect of the Subordinated Indenture, modify the provisions relating to the subordination of outstanding Debt Securities of any series in a manner adverse to the holders thereof; or (x) modify the provisions relating to waiver of certain defaults or any of the foregoing provisions. (Section 8.02.)</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Subordination Under the Subordinated Indenture</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Subordinated Indenture provides that any Junior Subordinated Debt issued thereunder will be subordinate and junior in right of payment to all Senior Indebtedness to the extent provided in the Subordinated Indenture. (Section 12.01 of the Subordinated Indenture.) The Subordinated Indenture defines the term "Senior Indebtedness" as: (i) every obligation of the Company for money borrowed, (ii) every obligation of the Company evidenced by bonds, debentures, notes or other similar instruments, including obligations incurred in connection with the acquisition of property, assets or businesses, (iii) every reimbursement obligation of the Company with respect to letters of credit, bankers' acceptances or similar facilities issued for the account of the Company, (iv) every obligation of the Company issued or assumed as the deferred purchase price of property or services (but excluding trade accounts payable or accrued liabilities arising in the ordinary course of business), (v) every Capital Lease Obligation of the Company, (vi) every obligation of the Company for claims (as defined in Section 101(4) of the United States Bankruptcy Code of 1978, as amended) in respect of derivative products such as interest and foreign exchange rate contracts, commodity contracts and similar arrangements and (vii) every obligation of the type referred to in clauses (i) through (vi) of another Person and all dividends of another Person the payment of which, in either case, the Company has guaranteed or is responsible or liable, directly or indirectly, as obligor or otherwise. The Senior Indebtedness shall continue to be Senior Indebtedness and entitled to the benefits of the subordination provisions irrespective of any amendment, modification or waiver of any term of the Senior Indebtedness or extension or renewal of the Senior Indebtedness. Senior Indebtedness does not include (i) any obligations which, by their terms, are expressly stated to rank pari passu in right of payment with, or to not be superior in right of payment to, the 10 7/8% Capital Securities, any Junior Subordinated Debt and the Guarantee, (ii) any Senior Indebtedness of the Company which when incurred and without respect to any election under Section 1111(b) of the United States Bankruptcy Code of 1978, as amended, was without recourse to the Company, (iii) any Senior Indebtedness of the Company to any of its Subsidiaries, (iv) any Senior Indebtedness to any employee of the Company or (v) any Senior Indebtedness in respect of the 10 7/8% Capital Securities or any other debt securities issued to any trust, or a trustee of such trust, partnership or other entity affiliated with the Company that is a financing entity of the Company in connection with the issuance by such financing entity of securities that are similar to the 10 7/8% Capital Securities. (Section 12.02 of the Subordinated Indenture.)</w:t>
      </w:r>
    </w:p>
    <w:p>
      <w:pPr>
        <w:spacing w:after="0" w:line="200" w:lineRule="exact"/>
        <w:rPr>
          <w:sz w:val="20"/>
          <w:szCs w:val="20"/>
          <w:color w:val="auto"/>
        </w:rPr>
      </w:pPr>
    </w:p>
    <w:p>
      <w:pPr>
        <w:spacing w:after="0" w:line="31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shall not make or agree to make any direct or indirect payment (in cash, property or securities, by set-off or otherwise) on account of any Junior Subordinated Debt or interest thereon or in respect of any repayment, redemption, retirement, purchase or other acquisition thereof if (i) a default in the payment of any principal, interest, if any, or premium, if any, or any Additional Amounts on any Senior Indebtedness when the same becomes due and payable, whether at maturity or at a date fixed for repayment or declaration or otherwise, occurs and is continuing in the agreement, indenture or other document governing such Senior Indebtedness, or any judicial proceeding is pending to determine whether</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31" w:right="1440" w:bottom="1440" w:gutter="0" w:footer="0" w:header="0"/>
        </w:sectPr>
      </w:pPr>
    </w:p>
    <w:bookmarkStart w:id="18" w:name="page19"/>
    <w:bookmarkEnd w:id="18"/>
    <w:p>
      <w:pPr>
        <w:ind w:right="3119"/>
        <w:spacing w:after="0"/>
        <w:rPr>
          <w:sz w:val="20"/>
          <w:szCs w:val="20"/>
          <w:color w:val="auto"/>
        </w:rPr>
      </w:pPr>
      <w:r>
        <w:rPr>
          <w:rFonts w:ascii="Courier New" w:cs="Courier New" w:eastAsia="Courier New" w:hAnsi="Courier New"/>
          <w:sz w:val="15"/>
          <w:szCs w:val="15"/>
          <w:color w:val="auto"/>
        </w:rPr>
        <w:t>any such default has occurred; or (ii) any other event of default occurs and is continuing with respect to any Senior Indebtedness permitting the holders thereof to accelerate the maturity thereof and a Payment Blockage Notice for such event of default (requesting that payments on the Junior Subordinated Debt cease) is given to the Trustee. If the Trustee receives any such Payment Blockage Notice, no subsequent Payment Blockage Notice shall be effective unless and until at least 360 days have elapsed since the first day of effectiveness of the immediately prior Payment Blockage Notice. No nonpayment default that existed or was continuing on the date of delivery of any Payment Blockage Notice to the Trustee shall be, or be made, the basis for a subsequent Payment Blockage Notice unless such default shall have been cured or waived for a period of not less than 180 days.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may resume or agree to resume direct or indirect payments (in cash, property or securities, by set-off or otherwise) on account of any Junior Subordinated Debt or interest thereon or in respect of any repayment, redemption, retirement, purchase or other acquisition thereof if, in the case of a payment default, upon the date on which the default is cured or waived or otherwise ceases to exist, unless another default, event of default or other event that would prohibit such payment shall have occurred and be continuing or, in the case of a nonpayment default, the earlier of the date on which such nonpayment default is cured or waived or otherwise ceases to exist or 179 days after the date on which the applicable Payment Blockage Notice is received by the Trustee. (Section 12.04 of the Subordinated Indenture.)</w:t>
      </w:r>
    </w:p>
    <w:p>
      <w:pPr>
        <w:spacing w:after="0" w:line="179"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the event of (i) any insolvency, bankruptcy, receivership, liquidation, reorganization, readjustment, composition or other similar proceeding relating to the Company or its property, (ii) any proceeding for the liquidation, dissolution or other winding-up of the Company, voluntary or involuntary, whether or not involving insolvency or bankruptcy proceedings, (iii) any assignment by the Company for the benefit of creditors or (iv) any other marshaling of the assets of the Company, all Senior Indebtedness (including, without limitation, interest accruing after the commencement of any such proceeding, assignment or marshaling of assets) shall first be paid in full or provision must be made for such payment in cash or cash equivalents or otherwise in a manner satisfactory to the holders of Senior Indebtedness before any payment or distribution, whether in cash, securities or other property, shall be made by the Company on account of Junior Subordinated Debt. In any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of the Subordinated Indenture with respect to the indebtedness evidenced by Junior Subordinated Debt, to the payment of all Senior Indebtedness at the time outstanding and to any securities issued in respect thereof under any such plan of reorganization or readjustment), which would otherwise (but for the subordination provisions) be payable or deliverable in respect of Junior Subordinated Debt (including any such payment or distribution which may be payable or deliverable by reason of the payment of any other indebtedness of the Company being subordinated to the payment of Junior Subordinated Debt) shall be paid or delivered directly to the holders of Senior Indebtedness, or to their representative or trustee, in accordance with the priorities then existing among such holders until all Senior Indebtedness shall have been paid in full. (Section 12.03 of the Subordinated Indenture.) No present or future holder of any Senior Indebtedness shall be prejudiced in the right to enforce subordination of the indebtedness evidenced by Junior Subordinated Debt by any act or failure to act on the part of the Company. (Section 12.09 of the Subordinated Indenture.)</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Senior Indebtedness shall not be deemed to have been paid in full unless the holders thereof shall have received cash, securities or other property equal to the amount of such Senior Indebtedness then outstanding. Upon the payment in full of all Senior Indebtedness, the holders of Junior Subordinated Debt shall be subrogated to all the rights of any holders of Senior Indebtedness to receive any further payments or distributions applicable to the Senior Indebtedness until all Junior Subordinated Debt shall have been paid in full, and such payments or distributions received by any holder of Junior Subordinated Debt, by reason of such subrogation, of cash, securities or other property which otherwise would be paid or distributed to the holders of Senior Indebtedness, shall, as between the Company and its creditors other than the holders of Senior Indebtedness, on the one hand, and the holders of Junior Subordinated Debt, on the other, be deemed to be a payment by the Company on account of Senior Indebtedness, and not on account of Junior Subordinated Debt. (Section 12.07 of the Subordinated Indenture.)</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Subordinated Indenture provides that the foregoing subordination provisions, insofar as they relate to any particular issue of Junior Subordinated Debt, may be changed prior to such issuance. Any such change would be described in the applicable Prospectus Supplement relating to such Junior Subordinated Debt.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If indicated in the applicable Prospectus Supplement, the Company may elect either (i) to defease and be discharged from any and all obligations with respect to the Debt Securities of or within any series (except as otherwise provided in the relevant Indenture) ("defeasance") or (ii) to be released from its obligations with respect to certain covenants applicable to the Debt Securities of or within any series ("covenant defeasance"), upon the deposit with the relevant Indenture Trustee (or other qualifying trustee), in trust for such purpose, of money and/or Government Obligations which through the payment of principal, interest, premium, if any, and any Additional Amounts in accordance with their terms will provide money in an amount sufficient, without reinvestment, to pay the principal of, any premium or interest on and any Additional Amounts on such Debt Securities and any coupons appertaining thereto on the Maturity or redemption, as the case may be, and any mandatory sinking fund or analogous payments thereon. As a condition to defeasance or covenant defeasance, the Company must deliver to the Indenture Trustee an Opinion of Counsel to the effect that the Holders of such Debt Securities will not recognize income, gain or loss for Federal income tax purposes as a result of such defeasance or covenant defeasance and will be subject to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Federal income tax law occurring after the date of the relevant Indenture. (Article IV.) If indicated in the applicable Prospectus Supplement, in addition to obligations of the United States or an agency or instrumentality thereof, Government Obligations may include obligations of the government or an agency or instrumentality of the government issuing the currency or currency unit in which Debt Securities of such series are payable. (Section 3.01.)</w:t>
      </w:r>
    </w:p>
    <w:p>
      <w:pPr>
        <w:spacing w:after="0" w:line="34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addition, with respect to the Subordinated Indenture, in order to be discharged no event or condition shall exist that, pursuant to certain provisions described under "-- Subordination under the Subordinated Indenture" above, would prevent the Company from making payments of principal of (and premium, if any) and interest, if any, and any Additional Amounts on Junior Subordinated Debt at the date of the irrevocable deposit referred to above. (Section 4.06 of the Subordinated Indenture.)</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 may exercise its defeasance option with respect to such Debt Securities notwithstanding its prior exercise of its covenant defeasance option. If the Company exercises its defeasance option, payment of such Debt Securities may not be accelerated because of a Default or an Event of Default. (Section</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4.04.) If the Company exercises its covenant defeasance option, payment of such Debt Securities may not be accelerated by reason of a Default or an Event of Default with respect to the covenants to which such covenant defeasance is applicable. However, if such acceleration were to occur by reason of another Event of Default, the realizable value at the acceleration date of the money and Government Obligations in the defeasance trust could be less than the principal and interest then due on such Debt Securities, in that the required deposit in the defeasance trust is based upon scheduled cash flow rather than market value, which will vary depending upon interest rates and other factors.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specified in the applicable Prospectus Supplement, Norwest will be the Indenture Trustee under the Senior Indenture, and Norwest will be the Indenture Trustee under the Subordinated Indenture. The Company may also maintain banking and other commercial relationships with each of the Trustees and their affiliates in the ordinary course of business.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20" w:name="page21"/>
    <w:bookmarkEnd w:id="20"/>
    <w:p>
      <w:pPr>
        <w:ind w:left="220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following description does not purport to be complete and is qualified in its entirety by reference to the Company's Articles of Incorporation and the Company's By-Laws.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Pursuant to the Articles of Incorporation of the Company, the Company is authorized to issue 200,000,000 shares of Common Stock and 20,000,000 shares of Preferred Stock). At August 11, 1998, there were 60,771,897 shares of Common Stock outstanding and no shares of Preferred Stock were outstanding.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share of Common Stock has the same relative rights as, and is identical in all respects with, each other share of Common Stock. All shares of Common Stock currently outstanding are fully paid and nonassessable. The Common Stock represents nonwithdrawable capital and is not subject to call for redemption. The Common Stock is not an account of an insurable type and is not insured by the FDIC or any other governmental authority.</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can pay dividends if, as and when declared by its Board of Directors, subject to compliance with limitations which are imposed by law. The holders of Common Stock will be entitled to receive and share equally in such dividends as may be declared by the Board of Directors of the Company out of funds legally available therefor. If the Company issues Preferred Stock, the holders thereof may have a priority over the holders of the Common Stock with respect to dividends.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Common Stock possess exclusive voting rights in the Company. They elect the Company's Board of Directors and act on such other matters as are required to be presented to them under applicable law or the Company's Articles of Incorporation or as are otherwise presented to them by the Board of Directors. Each holder of Common Stock is entitled to one vote per share and does not have any right to cumulate votes in the election of directors. If the Company issues Preferred Stock, holders of the Preferred Stock also may possess voting rights.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event of any liquidation, dissolution or winding up of the Company, the holders of the then-outstanding Common Stock would be entitled to receive, after payment or provision for payment of all its debts and liabilities, all of the assets of the Company available for distribution. If Preferred Stock is issued, the holders thereof may have a priority over the holders of the Common Stock in the event of liquidation or dissolution.</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Holders of the Common Stock are not entitled to preemptive rights with respect to any shares which may be issued in the future. Thus, the Company may sell shares of Common Stock without first offering them to the then holders of the Common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transfer agent and registrar for the Common Stock is The Bank of New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York.</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All shares of Common Stock offered hereby, or issuable upon conversion, exchange or exercise of Securities, will, when issued, be fully paid and nonassessable. The Common Stock is listed on the NYSE under the symbol "OCN."</w:t>
      </w:r>
    </w:p>
    <w:p>
      <w:pPr>
        <w:spacing w:after="0" w:line="159"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Prospectus Supplement relating to an offering of Common Stock will describe terms relevant thereto, including the number of shares offered, the initial offering price, market price and dividend information.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of the Company is authorized, subject to any limitations prescribed by law, from time to time to issue up to an aggregate of 20,000,000 shares of Preferred Stock in one or more series, each of such series to have such voting powers, full or limited, or no voting powers, and such designations, preferences and relative, participating, optional or other special rights, and such qualifications, limitations or restrictions thereof, as shall be determined by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21" w:name="page22"/>
    <w:bookmarkEnd w:id="21"/>
    <w:p>
      <w:pPr>
        <w:ind w:left="9" w:right="3479"/>
        <w:spacing w:after="0" w:line="264" w:lineRule="auto"/>
        <w:rPr>
          <w:sz w:val="20"/>
          <w:szCs w:val="20"/>
          <w:color w:val="auto"/>
        </w:rPr>
      </w:pPr>
      <w:r>
        <w:rPr>
          <w:rFonts w:ascii="Courier New" w:cs="Courier New" w:eastAsia="Courier New" w:hAnsi="Courier New"/>
          <w:sz w:val="14"/>
          <w:szCs w:val="14"/>
          <w:color w:val="auto"/>
        </w:rPr>
        <w:t>Board of Directors in a resolution or resolutions providing for the issue of such Preferred Stock and as shall be described in the Prospectus Supplement relating to a particular series of Preferred Stock offered thereby.</w:t>
      </w:r>
    </w:p>
    <w:p>
      <w:pPr>
        <w:spacing w:after="0" w:line="159"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applicable Prospectus Supplement will describe the following terms of any series of Preferred Stock in respect of which this Prospectus is being delivered (to the extent applicable to such Preferred Stock): (i) the specific designation, number of shares, seniority and initial public offering or purchase price; (ii) any liquidation preference per share; (iii) any date of maturity;</w:t>
      </w:r>
    </w:p>
    <w:p>
      <w:pPr>
        <w:spacing w:after="0" w:line="1" w:lineRule="exact"/>
        <w:rPr>
          <w:sz w:val="20"/>
          <w:szCs w:val="20"/>
          <w:color w:val="auto"/>
        </w:rPr>
      </w:pPr>
    </w:p>
    <w:p>
      <w:pPr>
        <w:ind w:left="9" w:right="3119" w:hanging="9"/>
        <w:spacing w:after="0" w:line="239" w:lineRule="auto"/>
        <w:tabs>
          <w:tab w:leader="none" w:pos="45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redemption, repayment or sinking fund provisions; (v) any dividend rate or rates and the dates on which any such dividends will be payable (or the method by which such rates or dates will be determined) and whether such dividends will be cumulative or non-cumulative and payable in cash or in kind;</w:t>
      </w:r>
    </w:p>
    <w:p>
      <w:pPr>
        <w:spacing w:after="0" w:line="5" w:lineRule="exact"/>
        <w:rPr>
          <w:rFonts w:ascii="Courier New" w:cs="Courier New" w:eastAsia="Courier New" w:hAnsi="Courier New"/>
          <w:sz w:val="15"/>
          <w:szCs w:val="15"/>
          <w:color w:val="auto"/>
        </w:rPr>
      </w:pPr>
    </w:p>
    <w:p>
      <w:pPr>
        <w:ind w:left="9" w:right="3119" w:hanging="9"/>
        <w:spacing w:after="0" w:line="259" w:lineRule="auto"/>
        <w:tabs>
          <w:tab w:leader="none" w:pos="45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voting rights; (vii) if other than the currency of the United States of America, the currency or currencies, including currency units and composite currencies, in which such Preferred Stock is denominated and/or in which payments will or may be payable; (viii) the method by which amounts in respect of such Preferred Stock may be calculated and any commodities, currencies or indices, or value, rate or price, relevant to such calculation; (ix) whether the Preferred Stock is convertible or exchangeable and, if so, the securities or rights into which such Preferred Stock is convertible or exchangeable (which may include other Preferred Stock, Debt Securities, Common Stock or other securities or rights of the Company (including rights to receive payment in cash or securities based on the value, rate or price of one or more specified commodities, currencies or indices) or a combination of the foregoing), and the terms and conditions upon which such conversions or exchanges will be effected, including the initial conversion or exchange prices or rates, the conversion or exchange period and any other related provisions; (x) the place or places where dividends and other payments on the Preferred Stock will be payable; and (xi) any additional voting, dividend, liquidation, redemption and other rights, preferences, privileges, limitations and restrictions.</w:t>
      </w:r>
    </w:p>
    <w:p>
      <w:pPr>
        <w:spacing w:after="0" w:line="162"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All shares of Preferred Stock offered hereby, or issuable upon conversion, exchange or exercise of Securities, will, when issued, be fully paid and nonassessable.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Capital Securities of Ocwen Capital Trust I</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Ocwen Capital Trust I, a Delaware business trust and a wholly-owned subsidiary of the Company, issued $125 million of 10 7/8% Capital Securities (the "10 7/8% Capital Securities") in 1997. The assets of such trust are invested in Junior Subordinated Debentures of the Company, which debt securities have a stated maturity of 30 thirty years from their date of issuance. If the Company redeems all or a portion of the Junior Subordinated Debentures, Ocwen Capital I must redeem a corresponding amount of the 10 7/8% Capital Securities.</w:t>
      </w:r>
    </w:p>
    <w:p>
      <w:pPr>
        <w:spacing w:after="0" w:line="160"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DESCRIPTION OF WARRANTS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may issue Warrants to purchase Debt Securities, Preferred Stock, Common Stock or any combination thereof, and such Warrants may be issued independently or together with any such Securities and may be attached to or separate from such Securities. Each series of Warrants will be issued under a separate warrant agreement (each a "Warrant Agreement") to be entered into between the Company and a warrant agent ("Warrant Agent"). The Warrant Agent will act solely as an agent of the Company in connection with the Warrants of each such series and will not assume any obligation or relationship of agency for or with holders or beneficial owners of Warrants. The following sets forth certain general terms and provisions of the Warrants offered hereby. Further terms of the Warrants and the applicable Warrant Agreement will be set forth in the applicable Prospectus Supplement.</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applicable Prospectus Supplement will describe the terms of any series of Warrants in respect of which this Prospectus is being delivered, including the following: (i) the title of such Warrants; (ii) the aggregate number of such Warrants; (iii) the price or prices at which such Warrants will be issued; (iv) the currency or currencies, including currency units or composite currencies, in which the price of such Warrants may be payable; (v) the designation and terms of the Securities (other than Capital Securities and Common Securities) purchasable upon exercise of such Warrants; (vi) the price at which and the currency or currencies, including currency units or composite currencies, in which the Securities (other than Capital Securities and Common Securities) purchasable upon exercise of such Warrants may be purchased; (vii) the date on which the right to exercise such Warrants shall commence and the date on which such right shall expire; (viii) whether such Warrants will be issued in registered form or bearer form; (ix) if applicable, the minimum or maximum amount of such Warrants which may be exercised at any one time; (x) if applicable, the designation and terms of the Securities (other than</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631" w:right="1440" w:bottom="1440" w:gutter="0" w:footer="0" w:header="0"/>
        </w:sectPr>
      </w:pPr>
    </w:p>
    <w:bookmarkStart w:id="22" w:name="page23"/>
    <w:bookmarkEnd w:id="22"/>
    <w:p>
      <w:pPr>
        <w:ind w:left="9" w:right="3119"/>
        <w:spacing w:after="0" w:line="258" w:lineRule="auto"/>
        <w:rPr>
          <w:sz w:val="20"/>
          <w:szCs w:val="20"/>
          <w:color w:val="auto"/>
        </w:rPr>
      </w:pPr>
      <w:r>
        <w:rPr>
          <w:rFonts w:ascii="Courier New" w:cs="Courier New" w:eastAsia="Courier New" w:hAnsi="Courier New"/>
          <w:sz w:val="14"/>
          <w:szCs w:val="14"/>
          <w:color w:val="auto"/>
        </w:rPr>
        <w:t>Capital Securities and Common Securities) with which such Warrants are issued and the number of such Warrants issued with each such Security; (xi) if applicable, the date on and after which such Warrants and the related Securities (other than Capital Securities and Common Securities) will be separately transferable; (xii) information with respect to book-entry procedures, if any;</w:t>
      </w:r>
    </w:p>
    <w:p>
      <w:pPr>
        <w:spacing w:after="0" w:line="1" w:lineRule="exact"/>
        <w:rPr>
          <w:sz w:val="20"/>
          <w:szCs w:val="20"/>
          <w:color w:val="auto"/>
        </w:rPr>
      </w:pPr>
    </w:p>
    <w:p>
      <w:pPr>
        <w:ind w:left="9" w:right="3299" w:hanging="9"/>
        <w:spacing w:after="0" w:line="239" w:lineRule="auto"/>
        <w:tabs>
          <w:tab w:leader="none" w:pos="6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 discussion of certain United States Federal income tax considerations; and (xiv) any other terms of such Warrants, including terms, procedures and limitations relating to the exchange and exercise of such Warrants.</w:t>
      </w:r>
    </w:p>
    <w:p>
      <w:pPr>
        <w:spacing w:after="0" w:line="174"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DESCRIPTION OF CAPITAL SECURITIES OF THE OCWEN TRUST</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Ocwen Trust may issue, from time to time, only one series of Capital Securities having terms described in the Prospectus Supplement relating thereto. The Declaration of the Ocwen Trust will authorize the Administrative Trustees of the Ocwen Trust to issue on behalf of the Ocwen Trust one series of Capital Securities. The Declaration will be qualified as an indenture under the Trust Indenture Act. The Property Trustee, an independent trustee, will act as indenture trustee for the Capital Securities for purposes of compliance with the provisions of the Trust Indenture Act. The Capital Securities will have such terms, including distributions, redemption, voting, liquidation rights and such other preferred, deferred or other special rights or such restrictions as shall be established by the Administrative Trustees in accordance with the Declaration or as shall be set forth in the Declaration or made part of the Declaration by the Trust Indenture Act. Reference is made to any Prospectus Supplement relating to the Capital Securities of the Ocwen Trust for specific terms of the Capital Securities, including, to the extent applicable, (i) the distinctive designation of such Capital Securities; (ii) the number of Capital Securities issued by the Ocwen Trust; (iii) the annual distribution rate (or method of determining such rate) for Capital Securities issued by the Ocwen Trust and the date or dates upon which such distributions shall be payable (provided, however, that distributions on such Capital Securities shall, subject to any deferral provisions, and any provisions for payment of defaulted distributions, be payable on a quarterly basis to holders of such Capital Securities as of a record date in each quarter during which such Capital Securities are outstanding); (iv) any right of the Ocwen Trust to defer quarterly distributions on the Capital Securities as a result of an interest deferral right exercised by the Company on any Junior Subordinated Debt held by the Ocwen Trust; (v) whether distributions on Capital Securities shall be cumulative, and, in the case of Capital Securities having such cumulative distribution rights, the date or dates or method of determining the date or dates from which distributions on Capital Securities shall be cumulative; (vi) the amount or amounts which shall be paid out of the assets of the Ocwen Trust to the holders of Capital Securities upon voluntary or involuntary dissolution, winding-up or termination of the Ocwen Trust; (vii) the obligation or option, if any, of the Ocwen Trust to purchase or redeem Capital Securities and the price or prices at which, the period or periods within which and the terms and conditions upon which Capital Securities shall be purchased or redeemed, in whole or in part, pursuant to such obligation or option with such redemption price to be specified in the applicable Prospectus Supplement; (viii) the voting rights, if any, of Capital Securities in addition to those required by law, including the number of votes per Capital Security and any requirement for the approval by the holders of Capital Securities as a condition to specified action or amendments to the Declaration;</w:t>
      </w:r>
    </w:p>
    <w:p>
      <w:pPr>
        <w:spacing w:after="0" w:line="178" w:lineRule="exact"/>
        <w:rPr>
          <w:sz w:val="20"/>
          <w:szCs w:val="20"/>
          <w:color w:val="auto"/>
        </w:rPr>
      </w:pPr>
    </w:p>
    <w:p>
      <w:pPr>
        <w:ind w:left="9" w:right="3119" w:hanging="9"/>
        <w:spacing w:after="0" w:line="259" w:lineRule="auto"/>
        <w:tabs>
          <w:tab w:leader="none" w:pos="45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if any, upon which Junior Subordinated Debt held by the Ocwen Trust may be distributed to holders of Capital Securities; and (x) any other relevant rights, preferences, privileges, limitations or restrictions applicable to Capital Securities consistent with the Declaration or with applicable law. All Capital Securities offered hereby will be guaranteed by the Company to the extent set forth below under "Description of Guarantee." The Guarantee, issued for the benefit of the holders of the Capital Securities, when taken together with the Company's back-up undertakings, consisting of its obligations under the Declaration (including the obligation to pay expenses of the Ocwen Trust), the Subordinated Indenture and any applicable supplemental indentures thereto and the Junior Subordinated Debt issued to the Ocwen Trust, will provide in the aggregate a full and unconditional guarantee by the Company of amounts due on the Capital Securities issued by the Ocwen Trust. The payment terms of the Capital Securities will be the same as the Junior Subordinated Debt issued to the Ocwen Trust by the Company.</w:t>
      </w:r>
    </w:p>
    <w:p>
      <w:pPr>
        <w:spacing w:after="0" w:line="33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Declaration will authorize the Administrative Trustees to issue on behalf of the Ocwen Trust one series of Common Securities having such terms including distributions, redemption, voting, liquidation rights or such restrictions as shall be established by the Administrative Trustees in accordance with such Declaration or as shall otherwise be set forth therein. The terms of the Common Securities issued by the Ocwen Trust will be substantially identical to the terms of the Capital Securities issued by such Ocwen Trust, and the Common Securities will rank pari passu in right of payment, and payments will be made thereon pro rata, with the Capital Securities except that, if an event of default under such Declaration has occurred and is continuing, the rights of the holders of the Common Securities to payment in respect of distributions and</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631" w:right="1440" w:bottom="1440" w:gutter="0" w:footer="0" w:header="0"/>
        </w:sectPr>
      </w:pPr>
    </w:p>
    <w:bookmarkStart w:id="23" w:name="page24"/>
    <w:bookmarkEnd w:id="23"/>
    <w:p>
      <w:pPr>
        <w:ind w:left="9" w:right="3119"/>
        <w:spacing w:after="0"/>
        <w:rPr>
          <w:sz w:val="20"/>
          <w:szCs w:val="20"/>
          <w:color w:val="auto"/>
        </w:rPr>
      </w:pPr>
      <w:r>
        <w:rPr>
          <w:rFonts w:ascii="Courier New" w:cs="Courier New" w:eastAsia="Courier New" w:hAnsi="Courier New"/>
          <w:sz w:val="15"/>
          <w:szCs w:val="15"/>
          <w:color w:val="auto"/>
        </w:rPr>
        <w:t>payments upon liquidation, redemption and otherwise will be subordinated to the rights of the holders of the Capital Securities. The Common Securities will also carry the right to vote and to appoint, remove or replace any of the Administrative Trustees of the Ocwen Trust. All of the Common Securities of the Ocwen Trust will be directly or indirectly owned by the Company.</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expects that the financial statements of the Ocwen Trust that issues Capital Securities will be reflected in the Company's consolidated financial statements with the Capital Securities shown as Company-obligated, mandatorily redeemable Capital Securities of a subsidiary trust holding solely junior subordinated debt of the Company. In a footnote to the Company's audited financial statements there will be included statements that the Ocwen Trust is wholly owned by the Company and that the sole asset of the Ocwen Trust is the Junior Subordinated Debt (indicating the principal amount, interest rate and maturity date thereof).</w:t>
      </w:r>
    </w:p>
    <w:p>
      <w:pPr>
        <w:spacing w:after="0" w:line="175"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DESCRIPTION OF GUARANTEE</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Set forth below is a summary of information concerning the Guarantee that will be executed and delivered by the Company for the benefit of the holders, from time to time, of Capital Securities. The Guarantee will be qualified as an indenture under the Trust Indenture Act. Unless otherwise specified in the applicable Prospectus Supplement, Norwest will act as indenture trustee for Trust Indenture Act purposes under the Guarantee (the "Guarantee Trustee"). The terms of the Guarantee will be those set forth in such Guarantee and those made part of such Guarantee by the Trust Indenture Act. The following summary does not purport to be complete and is subject to and qualified in its entirety by reference to the provisions of the form of Guarantee, a copy of which has been filed as an exhibit to the Registration Statement of which this Prospectus is a part, and the Trust Indenture Act. The Guarantee will be held by the Guarantee Trustee for the benefit of the holders of the Capital Securities of the Ocwen Trust.</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Unless otherwise specified in the applicable Prospectus Supplement, pursuant to the Guarantee, the Company will agree, to the extent set forth therein, to pay in full to the holders of the Capital Securities, the Guarantee Payments (as defined below) (except to the extent paid by the Ocwen Trust), as and when due, regardless of any defense, right of set-off or counterclaim which the Ocwen Trust may have or assert. The following payments or distributions with respect to the Capital Securities (the "Guarantee Payments"), to the extent not paid by the Ocwen Trust, will be subject to the Guarantee (without duplication):</w:t>
      </w:r>
    </w:p>
    <w:p>
      <w:pPr>
        <w:spacing w:after="0" w:line="1" w:lineRule="exact"/>
        <w:rPr>
          <w:sz w:val="20"/>
          <w:szCs w:val="20"/>
          <w:color w:val="auto"/>
        </w:rPr>
      </w:pPr>
    </w:p>
    <w:p>
      <w:pPr>
        <w:ind w:left="9" w:right="3119" w:hanging="9"/>
        <w:spacing w:after="0"/>
        <w:tabs>
          <w:tab w:leader="none" w:pos="36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and unpaid distributions that are required to be paid on such Capital Securities, to the extent the Ocwen Trust shall have funds available therefor, and (ii) the redemption price, including all accrued and unpaid distributions to the date of redemption (the "Redemption Price"), to the extent the Ocwen Trust has funds available therefor, with respect to any Capital Securities called for redemption by the Ocwen Trust. The Company's obligation to make a Guarantee Payment may be satisfied by direct payment of the required amounts by the Company to the holders of Capital Securities or by causing the Ocwen Trust to pay such amounts to such holders.</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Guarantee will not apply to any payment of distributions except to the extent the Ocwen Trust shall have funds available therefor. If the Company does not make interest or principal payments on the Junior Subordinated Debt purchased by the Ocwen Trust, the Ocwen Trust will not pay distributions on the Capital Securities issued by the Ocwen Trust and will not have funds available therefor.</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has also agreed to guarantee the obligations of the Ocwen Trust with respect to the Common Securities (the "Common Guarantee") issued by the Ocwen Trust to the same extent as the Guarantee, except that, if an Event of Default under the Subordinated Indenture has occurred and is continuing, holders of Capital Securities under the Guarantee shall have priority over holders of the Common Securities under the Common Guarantee with respect to distributions and payments on liquidation, redemption or otherwise.</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631" w:right="1440" w:bottom="1440" w:gutter="0" w:footer="0" w:header="0"/>
        </w:sectPr>
      </w:pPr>
    </w:p>
    <w:bookmarkStart w:id="24" w:name="page25"/>
    <w:bookmarkEnd w:id="24"/>
    <w:p>
      <w:pPr>
        <w:ind w:left="9"/>
        <w:spacing w:after="0"/>
        <w:rPr>
          <w:sz w:val="20"/>
          <w:szCs w:val="20"/>
          <w:color w:val="auto"/>
        </w:rPr>
      </w:pPr>
      <w:r>
        <w:rPr>
          <w:rFonts w:ascii="Courier New" w:cs="Courier New" w:eastAsia="Courier New" w:hAnsi="Courier New"/>
          <w:sz w:val="15"/>
          <w:szCs w:val="15"/>
          <w:color w:val="auto"/>
        </w:rPr>
        <w:t>Status of the Guarantee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Guarantee will constitute an unsecured obligation of the Company and will rank subordinate and junior in right of payment to the Senior Indebtedness of the Company, except those liabilities of the Company made pari passu or subordinate by their terms.</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Guarantee will constitute a guarantee of payment and not of collection (that is, the guaranteed party may institute a legal proceeding directly against the Company to enforce its rights under such Guarantee without instituting a legal proceeding against any other person or entity).</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Covenants of the Company</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Unless otherwise specified in the applicable Prospectus Supplement, in the Guarantee the Company will covenant that, so long as any Capital Securities issued by the Ocwen Trust remain outstanding, if there shall have occurred any event of default under such Guarantee or under the Declaration of the Ocwen Trust or if the Company shall have given notice of its right to extend the interest payment period pursuant to the Subordinated Indenture in respect of the series of Junior Subordinated Debt issued to the Ocwen Trust, then (a) the Company will not declare or pay any dividend on, make any distributions with respect to, or redeem, purchase, acquire or make a liquidation payment with respect to, any of its capital stock; (b) the Company shall not make any payment of interest, principal or premium, if any, on or repay, repurchase or redeem any debt securities issued by the Company which rank junior to the Junior Subordinated Debt issued to the Ocwen Trust and (c) the Company shall not make any guarantee payments with respect to the foregoing (other than pursuant to the Guarantee) (other than, in the case of clauses (a), (b) and (c), (i) purchases or acquisitions of capital stock of the Company in connection with the satisfaction by the Company of its obligations under any employee benefit plans,</w:t>
      </w:r>
    </w:p>
    <w:p>
      <w:pPr>
        <w:spacing w:after="0" w:line="163" w:lineRule="exact"/>
        <w:rPr>
          <w:sz w:val="20"/>
          <w:szCs w:val="20"/>
          <w:color w:val="auto"/>
        </w:rPr>
      </w:pPr>
    </w:p>
    <w:p>
      <w:pPr>
        <w:ind w:left="9" w:right="3299" w:hanging="9"/>
        <w:spacing w:after="0"/>
        <w:tabs>
          <w:tab w:leader="none" w:pos="45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reclassification of the Company's capital stock or the exchange or conversion of one class or series of the Company's capital stock for another class or series of the Company's capital stock, (iii) the purchase of fractional interests in shares of the Company's capital stock pursuant to the conversion or exchange provisions of such capital stock or the security being converted or exchanged, (iv) dividends or distributions in capital stock of the Company (or rights to acquire capital stock) or repurchases or redemptions of capital stock solely from the issuance or exchange of capital stock or (v) redemptions or repurchases of any rights outstanding under a shareholder rights plan).</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Modification of the Guarantee; Assignment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Except with respect to any changes that do not adversely affect the rights of holders of Capital Securities in any material respect (in which case no consent of such holders will be required), the Guarantee may be amended only with the prior approval of the holders of not less than a majority in liquidation amount of the outstanding Capital Securities of the Ocwen Trust. The manner of obtaining any such approval of holders of the Capital Securities will be set forth in the accompanying Prospectus Supplement. All guarantees and agreements contained in the Guarantee shall bind the successors, assigns, receivers, trustees and representatives of the Company and shall inure to the benefit of the holders of the Capital Securities of the Ocwen Trust then outstanding.</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Events of Default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An event of default under the Guarantee will occur upon the failure of the Company to perform any of its payment or other obligations thereunder. The holders of a majority in liquidation amount of the Capital Securities to which such Guarantee relates have the right to direct the time, method and place of conducting any proceeding for any remedy available to the Guarantee Trustee in respect of such Guarantee or to direct the exercise of any trust or power conferred upon the Guarantee Trustee under such Guarantee.</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the Guarantee Trustee fails to enforce such Guarantee, any record holder of Capital Securities to which such Guarantee relates may institute a legal proceeding directly against the Company to enforce the Guarantee Trustee's rights under such Guarantee without first instituting a legal proceeding against the Ocwen Trust, the Guarantee Trustee or any other person or entity. Notwithstanding the foregoing, if the Company has failed to make a Guarantee Payment under the Guarantee, a record holder of Capital Securities to which such Guarantee relates may directly institute a proceeding against</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799" w:right="1440" w:bottom="1440" w:gutter="0" w:footer="0" w:header="0"/>
        </w:sectPr>
      </w:pPr>
    </w:p>
    <w:bookmarkStart w:id="25" w:name="page26"/>
    <w:bookmarkEnd w:id="25"/>
    <w:p>
      <w:pPr>
        <w:ind w:right="3119"/>
        <w:spacing w:after="0"/>
        <w:rPr>
          <w:sz w:val="20"/>
          <w:szCs w:val="20"/>
          <w:color w:val="auto"/>
        </w:rPr>
      </w:pPr>
      <w:r>
        <w:rPr>
          <w:rFonts w:ascii="Courier New" w:cs="Courier New" w:eastAsia="Courier New" w:hAnsi="Courier New"/>
          <w:sz w:val="15"/>
          <w:szCs w:val="15"/>
          <w:color w:val="auto"/>
        </w:rPr>
        <w:t>the Company for enforcement of such Guarantee for such payment to the record holder of the Capital Securities to which such Guarantee relates of the principal of or interest on the applicable Junior Subordinated Debt on or after the respective due dates specified in the Junior Subordinated Debt, and the amount of the payment will be based on the holder's pro rata share of the amount due and owing on all of the Capital Securities to which such Guarantee relates. The Company has waived any right or remedy to require that any action be brought first against the Ocwen Trust or any other person or entity before proceeding directly against the Company. The record holder in the case of the issuance of one or more global Capital Securities certificates will be The Depository Trust Company acting at the direction of the beneficial owners of the Capital Securities.</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will be required to provide annually to the Guarantee Trustee a statement as to the performance by the Company of certain of its obligations under the Guarantee and as to any default in such performance.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Guarantee Trustee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Guarantee Trustee, prior to the occurrence of a default under the Guarantee, undertakes to perform only such duties as are specifically set forth in such Guarantee and, after default with respect to such Guarantee, shall exercise the same degree of care as a prudent individual would exercise in the conduct of his or her own affairs. Subject to such provision, the Guarantee Trustee is under no obligation to exercise any of the powers vested in it by the Guarantee at the request of any holder of Capital Securities to which such Guarantee relates unless it is offered reasonable indemnity against the costs, expenses and liabilities that might be incurred thereby.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Guarantee will terminate as to the Capital Securities issued by the Ocwen Trust upon full payment of the Redemption Price of all Capital Securities of the Ocwen Trust, upon distribution of the Junior Subordinated Debt held by the Ocwen Trust to the holders of all of the Capital Securities of the Ocwen Trust or upon full payment of the amounts payable in accordance with the Declaration of the Ocwen Trust upon liquidation of the Ocwen Trust. The Guarantee will continue to be effective or will be reinstated, as the case may be, if at any time any holder of Capital Securities issued by the Ocwen Trust must restore payment of any sums paid under such Capital Securities or such Guarantee.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Guarantee will be governed by and construed in accordance with the law of the State of New York.</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PLAN OF DISTRIBUTION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and/or the Ocwen Trust may sell any of the Securities being offered hereby in any one or more of the following ways from time to time: (i) through agents; (ii) to or through underwriters; (iii) through dealers; or (iv) directly to purchasers.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Prospectus Supplement with respect to the Securities will set forth the terms of the offering of the Securities, including the name or names of any underwriters, dealers or agents; the purchase price of the Securities and the proceeds to the Company and/or the Ocwen Trust from such sale; any underwriting discounts and commissions or agency fees and other items constituting underwriters' or agents' compensation; any initial public offering price and any discounts or concessions allowed or reallowed or paid to dealers and any securities exchange on which such Securities may be listed. Any initial public offering price, discounts or concessions allowed or reallowed or paid to dealers may be changed from time to time.</w:t>
      </w:r>
    </w:p>
    <w:p>
      <w:pPr>
        <w:spacing w:after="0" w:line="178"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26" w:name="page27"/>
    <w:bookmarkEnd w:id="26"/>
    <w:p>
      <w:pPr>
        <w:ind w:right="3119" w:firstLine="444"/>
        <w:spacing w:after="0"/>
        <w:rPr>
          <w:sz w:val="20"/>
          <w:szCs w:val="20"/>
          <w:color w:val="auto"/>
        </w:rPr>
      </w:pPr>
      <w:r>
        <w:rPr>
          <w:rFonts w:ascii="Courier New" w:cs="Courier New" w:eastAsia="Courier New" w:hAnsi="Courier New"/>
          <w:sz w:val="15"/>
          <w:szCs w:val="15"/>
          <w:color w:val="auto"/>
        </w:rPr>
        <w:t>Offers to purchase Securities may be solicited by agents designated by the Company from time to time. Any such agent involved in the offer or sale of the Securities in respect of which this Prospectus is delivered will be named, and any commissions payable by the Company and/or the Ocwen Trust to such agent will be set forth, in the applicable Prospectus Supplement. Unless otherwise indicated in such Prospectus Supplement, any such agent will be acting on a reasonable best efforts basis for the period of its appointment. Any such agent may be deemed to be an underwriter, as that term is defined in the Securities Act, of the Securities so offered and sold.</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If Securities are sold by means of an underwritten offering, the Company and/or the Ocwen Trust will execute an underwriting agreement with an underwriter or underwriters at the time an agreement for such sale is reached, and the names of the specific managing underwriter or underwriters, as well as any other underwriters, and the terms of the transaction, including commissions, discounts and any other compensation of the underwriters and dealers, if any, will be set forth in the applicable Prospectus Supplement which will be used by the underwriters to make resales of the Securities in respect of which this Prospectus is delivered to the public. If underwriters are utilized in the sale of the Securities in respect of which this Prospectus is delivered, the Securities will be acquired by the underwriters for their own account and may be resold from time to time in one or more transactions, including negotiated transactions, at fixed public offering prices or at varying prices determined by the underwriter at the time of sale. Securities may be offered to the public either through underwriting syndicates represented by managing underwriters or directly by the managing underwriters. If any underwriter or underwriters are utilized in the sale of the Securities, unless otherwise indicated in the Prospectus Supplement, the underwriting agreement will provide that the obligations of the underwriters are subject to certain conditions precedent and that the underwriters with respect to a sale of Securities will be obligated to purchase all such Securities of a series if any are purchased.</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 dealer is utilized in the sales of the Securities in respect of which this Prospectus is delivered, the Company and/or the Ocwen Trust will sell such Securities to the dealer as principal. The dealer may then resell such Securities to the public at varying prices to be determined by such dealer at the time of resale. Any such dealer may be deemed to be an underwriter, as such term is defined in the Securities Act, of the Securities so offered and sold. The name of the dealer and the terms of the transaction will be set forth in the Prospectus Supplement relating thereto.</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Offers to purchase Securities may be solicited directly by the Company and/or the Ocwen Trust and the sale thereof may be made by the Company and/or the Ocwen Trust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75"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Agents, underwriters and dealers may be entitled under relevant agreements to indemnification or contribution by the Company and/or the Ocwen Trust against certain liabilities, including liabilities under the Securities Act.</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Agents, underwriters and dealers may be customers of, engage in transactions with, or perform services for, the Company and its subsidiaries in the ordinary course of business.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so indicated in the applicable Prospectus Supplement, the Company and/or the Ocwen Trust may authorize agents, underwriters or dealers to solicit offers by certain types of institutions to purchase Securities from the Company and/or the Ocwen Trust at the public offering prices set forth in the applicable Prospectus Supplement pursuant to delayed delivery contracts ("Contracts") providing for payment and delivery on a specified date or dates in the future. A commission indicated in the applicable Prospectus Supplement will be paid to underwriters, dealers and agents soliciting purchases of Securities pursuant to Contracts accepted by the Company and/or the Ocwen Trust.</w:t>
      </w:r>
    </w:p>
    <w:p>
      <w:pPr>
        <w:spacing w:after="0" w:line="164"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VALIDITY OF SECURITIES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Unless otherwise indicated in the applicable Prospectus Supplement, the validity of Securities (other than the Capital Securities) will be passed upon for the Company by Trini L. Donato, Vice President, Assistant Secretary and Deputy General Counsel of the Company, and Sidley &amp; Austin, Chicago, Illinois. Certain matters of Delaware law relating to the validity of the Capital Securities will be passed upon for the Company and the Ocwen Trust by Richards, Layton &amp; Finger, P.A., Wilmington, Delaware.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27" w:name="page28"/>
    <w:bookmarkEnd w:id="27"/>
    <w:p>
      <w:pPr>
        <w:jc w:val="center"/>
        <w:ind w:right="32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the Company as of December 31, 1997 and 1996 and for each of the three years in the period ended December 31, 1997 incorporated by reference herein have been so incorporated in reliance upon the report of PricewaterhouseCoopers LLP, independent certified public accountants, given upon the authority of said firm as experts in auditing and accounting.</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financial statements of BCBF, L.L.C. as of December 31, 1997 and 1996 and for the year ended December 31, 1997 and the period from March 13, 1996 through December 31, 1996 incorporated by reference herein have been so incorporated in reliance upon the report of PricewaterhouseCoopers LLP, independent certified public accountants, given upon the authority of said firm as experts in auditing and accounting.</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6300" w:type="dxa"/>
            <w:vAlign w:val="bottom"/>
          </w:tcPr>
          <w:p>
            <w:pPr>
              <w:jc w:val="right"/>
              <w:ind w:right="2426"/>
              <w:spacing w:after="0"/>
              <w:rPr>
                <w:sz w:val="20"/>
                <w:szCs w:val="20"/>
                <w:color w:val="auto"/>
              </w:rPr>
            </w:pPr>
            <w:r>
              <w:rPr>
                <w:rFonts w:ascii="Courier New" w:cs="Courier New" w:eastAsia="Courier New" w:hAnsi="Courier New"/>
                <w:sz w:val="15"/>
                <w:szCs w:val="15"/>
                <w:color w:val="auto"/>
              </w:rPr>
              <w:t>Part II</w:t>
            </w:r>
          </w:p>
        </w:tc>
        <w:tc>
          <w:tcPr>
            <w:tcW w:w="800" w:type="dxa"/>
            <w:vAlign w:val="bottom"/>
          </w:tcPr>
          <w:p>
            <w:pPr>
              <w:spacing w:after="0"/>
              <w:rPr>
                <w:sz w:val="14"/>
                <w:szCs w:val="14"/>
                <w:color w:val="auto"/>
              </w:rPr>
            </w:pPr>
          </w:p>
        </w:tc>
      </w:tr>
      <w:tr>
        <w:trPr>
          <w:trHeight w:val="341"/>
        </w:trPr>
        <w:tc>
          <w:tcPr>
            <w:tcW w:w="63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INFORMATION NOT REQUIRED IN PROSPECTUS</w:t>
            </w:r>
          </w:p>
        </w:tc>
        <w:tc>
          <w:tcPr>
            <w:tcW w:w="800" w:type="dxa"/>
            <w:vAlign w:val="bottom"/>
          </w:tcPr>
          <w:p>
            <w:pPr>
              <w:spacing w:after="0"/>
              <w:rPr>
                <w:sz w:val="24"/>
                <w:szCs w:val="24"/>
                <w:color w:val="auto"/>
              </w:rPr>
            </w:pPr>
          </w:p>
        </w:tc>
      </w:tr>
      <w:tr>
        <w:trPr>
          <w:trHeight w:val="341"/>
        </w:trPr>
        <w:tc>
          <w:tcPr>
            <w:tcW w:w="6300" w:type="dxa"/>
            <w:vAlign w:val="bottom"/>
          </w:tcPr>
          <w:p>
            <w:pPr>
              <w:jc w:val="right"/>
              <w:ind w:right="1626"/>
              <w:spacing w:after="0"/>
              <w:rPr>
                <w:sz w:val="20"/>
                <w:szCs w:val="20"/>
                <w:color w:val="auto"/>
              </w:rPr>
            </w:pPr>
            <w:r>
              <w:rPr>
                <w:rFonts w:ascii="Courier New" w:cs="Courier New" w:eastAsia="Courier New" w:hAnsi="Courier New"/>
                <w:sz w:val="15"/>
                <w:szCs w:val="15"/>
                <w:color w:val="auto"/>
                <w:w w:val="97"/>
              </w:rPr>
              <w:t>Item 14. Other Expenses of Issuance and Distribution</w:t>
            </w:r>
          </w:p>
        </w:tc>
        <w:tc>
          <w:tcPr>
            <w:tcW w:w="800" w:type="dxa"/>
            <w:vAlign w:val="bottom"/>
          </w:tcPr>
          <w:p>
            <w:pPr>
              <w:spacing w:after="0"/>
              <w:rPr>
                <w:sz w:val="24"/>
                <w:szCs w:val="24"/>
                <w:color w:val="auto"/>
              </w:rPr>
            </w:pPr>
          </w:p>
        </w:tc>
      </w:tr>
      <w:tr>
        <w:trPr>
          <w:trHeight w:val="683"/>
        </w:trPr>
        <w:tc>
          <w:tcPr>
            <w:tcW w:w="630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6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$ 73,750</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Printing and engraving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Trustee's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Rating agencies' fees............................................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Blue Sky fees....................................................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Miscellaneous....................................................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11,250</w:t>
            </w:r>
          </w:p>
        </w:tc>
      </w:tr>
      <w:tr>
        <w:trPr>
          <w:trHeight w:val="171"/>
        </w:trPr>
        <w:tc>
          <w:tcPr>
            <w:tcW w:w="6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$680,000</w:t>
            </w:r>
          </w:p>
        </w:tc>
      </w:tr>
      <w:tr>
        <w:trPr>
          <w:trHeight w:val="171"/>
        </w:trPr>
        <w:tc>
          <w:tcPr>
            <w:tcW w:w="6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*Except for the SEC registration fee, all of the foregoing fees and expenses are estimates and will vary depending upon the Securities issued pursuant to this Registration Statement.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Officers and Directors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Article V of the Company's Articles of Incorporation provides as follows:</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This corporation shall, to the fullest extent permitted by the provisions of Fla. Stat. Section 607.0850,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0"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Section 607.0850 of the Florida Business Corporation Act provides as follows:</w:t>
      </w:r>
    </w:p>
    <w:p>
      <w:pPr>
        <w:spacing w:after="0" w:line="175" w:lineRule="exact"/>
        <w:rPr>
          <w:sz w:val="20"/>
          <w:szCs w:val="20"/>
          <w:color w:val="auto"/>
        </w:rPr>
      </w:pPr>
    </w:p>
    <w:p>
      <w:pPr>
        <w:ind w:right="3119" w:firstLine="435"/>
        <w:spacing w:after="0"/>
        <w:tabs>
          <w:tab w:leader="none" w:pos="79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indemnify any person who was or is a party to any proceeding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liability incurred in connection with such proceeding, including any appeal thereof,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proceeding by judgment, order, settlement, or conviction or upon a plea of nolo contendere or its equivalent shall not, of itself, create a presumption that the person did not act in good faith and in a manner which he or she reasonably believed to be in, or not opposed to, the best interests of the corporation or, with respect to any criminal action or proceeding, had reasonable cause to believe that his or her conduct was unlawful.</w:t>
      </w:r>
    </w:p>
    <w:p>
      <w:pPr>
        <w:spacing w:after="0" w:line="183"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shall have power to indemnify any person, who was or is a party to any proceeding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and amounts paid in settlement not exceeding, in the judgment of the board of directors, the estimated expense of litigating the proceeding to</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799" w:right="1440" w:bottom="1440" w:gutter="0" w:footer="0" w:header="0"/>
        </w:sectPr>
      </w:pPr>
    </w:p>
    <w:bookmarkStart w:id="29" w:name="page30"/>
    <w:bookmarkEnd w:id="29"/>
    <w:p>
      <w:pPr>
        <w:ind w:right="3119"/>
        <w:spacing w:after="0"/>
        <w:rPr>
          <w:sz w:val="20"/>
          <w:szCs w:val="20"/>
          <w:color w:val="auto"/>
        </w:rPr>
      </w:pPr>
      <w:r>
        <w:rPr>
          <w:rFonts w:ascii="Courier New" w:cs="Courier New" w:eastAsia="Courier New" w:hAnsi="Courier New"/>
          <w:sz w:val="15"/>
          <w:szCs w:val="15"/>
          <w:color w:val="auto"/>
        </w:rPr>
        <w:t>conclusion, actually and reasonably incurred in connection with the defense or settlement of such proceeding, including any appeal thereof. Such indemnification shall be authorized if such person acted in good faith and in a manner he or she reasonably believed to be in, or not opposed to, the best interests of the corporation, except that no indemnification shall be made under this subsection in respect of any claim, issue, or matter as to which such person shall have been adjudged to be liable unless, and only to the extent that, the court in which such proceeding was brought, or any other court of competent jurisdiction, shall determine upon application that, despite the adjudication of liability but in view of all circumstances of the case, such person is fairly and reasonably entitled to indemnity for such expenses which such court shall deem proper.</w:t>
      </w:r>
    </w:p>
    <w:p>
      <w:pPr>
        <w:spacing w:after="0" w:line="180" w:lineRule="exact"/>
        <w:rPr>
          <w:sz w:val="20"/>
          <w:szCs w:val="20"/>
          <w:color w:val="auto"/>
        </w:rPr>
      </w:pPr>
    </w:p>
    <w:p>
      <w:pPr>
        <w:ind w:right="3119" w:firstLine="435"/>
        <w:spacing w:after="0" w:line="261" w:lineRule="auto"/>
        <w:tabs>
          <w:tab w:leader="none" w:pos="79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director, officer, employee, or agent of a corporation has been successful on the merits or otherwise in defense of any proceeding referred to in subsection (1) or subsection (2), or in defense of any claim, issue, or matter therein, he or she shall be indemnified against expenses actually and reasonably incurred by him or her in connection therewith.</w:t>
      </w:r>
    </w:p>
    <w:p>
      <w:pPr>
        <w:spacing w:after="0" w:line="161"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subsection (1) or subsection (2), unless pursuant to a determination by a court, shall be made by the corporation only as authorized in the specific case upon a determination that indemnification of the director, officer, employee, or agent is proper in the circumstances because he or she has met the applicable standard of conduct set forth in subsection (1) or subsection (2). Such determination shall be made:</w:t>
      </w:r>
    </w:p>
    <w:p>
      <w:pPr>
        <w:spacing w:after="0" w:line="175" w:lineRule="exact"/>
        <w:rPr>
          <w:rFonts w:ascii="Courier New" w:cs="Courier New" w:eastAsia="Courier New" w:hAnsi="Courier New"/>
          <w:sz w:val="15"/>
          <w:szCs w:val="15"/>
          <w:color w:val="auto"/>
        </w:rPr>
      </w:pPr>
    </w:p>
    <w:p>
      <w:pPr>
        <w:ind w:left="440" w:right="4019" w:firstLine="438"/>
        <w:spacing w:after="0" w:line="271" w:lineRule="auto"/>
        <w:tabs>
          <w:tab w:leader="none" w:pos="1239"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board of directors by a majority vote of a quorum consisting of directors who were not parties to such proceeding;</w:t>
      </w:r>
    </w:p>
    <w:p>
      <w:pPr>
        <w:spacing w:after="0" w:line="153" w:lineRule="exact"/>
        <w:rPr>
          <w:rFonts w:ascii="Courier New" w:cs="Courier New" w:eastAsia="Courier New" w:hAnsi="Courier New"/>
          <w:sz w:val="14"/>
          <w:szCs w:val="14"/>
          <w:color w:val="auto"/>
        </w:rPr>
      </w:pPr>
    </w:p>
    <w:p>
      <w:pPr>
        <w:ind w:left="440" w:right="3219" w:firstLine="438"/>
        <w:spacing w:after="0" w:line="239" w:lineRule="auto"/>
        <w:tabs>
          <w:tab w:leader="none" w:pos="123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 quorum is not obtainable or, even if obtainable, by majority vote of a committee duly designated by the board of directors (in which directors who are parties may participate) consisting solely of two or more directors not at the time parties to the proceeding;</w:t>
      </w:r>
    </w:p>
    <w:p>
      <w:pPr>
        <w:spacing w:after="0" w:line="173"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independent legal counsel:</w:t>
      </w:r>
    </w:p>
    <w:p>
      <w:pPr>
        <w:spacing w:after="0" w:line="174" w:lineRule="exact"/>
        <w:rPr>
          <w:sz w:val="20"/>
          <w:szCs w:val="20"/>
          <w:color w:val="auto"/>
        </w:rPr>
      </w:pPr>
    </w:p>
    <w:p>
      <w:pPr>
        <w:ind w:left="880" w:right="3119" w:firstLine="442"/>
        <w:spacing w:after="0" w:line="238" w:lineRule="auto"/>
        <w:tabs>
          <w:tab w:leader="none" w:pos="15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by the board of directors prescribed in paragraph (a) or the committee prescribed in paragraph (b); or</w:t>
      </w:r>
    </w:p>
    <w:p>
      <w:pPr>
        <w:spacing w:after="0" w:line="172" w:lineRule="exact"/>
        <w:rPr>
          <w:sz w:val="20"/>
          <w:szCs w:val="20"/>
          <w:color w:val="auto"/>
        </w:rPr>
      </w:pPr>
    </w:p>
    <w:p>
      <w:pPr>
        <w:ind w:left="1580" w:hanging="258"/>
        <w:spacing w:after="0"/>
        <w:tabs>
          <w:tab w:leader="none" w:pos="158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quorum of the directors cannot be obtained for paragraph</w:t>
      </w:r>
    </w:p>
    <w:p>
      <w:pPr>
        <w:spacing w:after="0" w:line="3" w:lineRule="exact"/>
        <w:rPr>
          <w:rFonts w:ascii="Courier New" w:cs="Courier New" w:eastAsia="Courier New" w:hAnsi="Courier New"/>
          <w:sz w:val="15"/>
          <w:szCs w:val="15"/>
          <w:color w:val="auto"/>
        </w:rPr>
      </w:pPr>
    </w:p>
    <w:p>
      <w:pPr>
        <w:ind w:left="880" w:right="3479" w:hanging="2"/>
        <w:spacing w:after="0" w:line="239" w:lineRule="auto"/>
        <w:tabs>
          <w:tab w:leader="none" w:pos="123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the committee cannot be designated under paragraph (b), selected by majority vote of the full board of directors (in which directors who are parties may participate); or</w:t>
      </w:r>
    </w:p>
    <w:p>
      <w:pPr>
        <w:spacing w:after="0" w:line="175" w:lineRule="exact"/>
        <w:rPr>
          <w:sz w:val="20"/>
          <w:szCs w:val="20"/>
          <w:color w:val="auto"/>
        </w:rPr>
      </w:pPr>
    </w:p>
    <w:p>
      <w:pPr>
        <w:ind w:left="440" w:right="3219" w:firstLine="438"/>
        <w:spacing w:after="0" w:line="239" w:lineRule="auto"/>
        <w:tabs>
          <w:tab w:leader="none" w:pos="123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shareholders by a majority vote of a quorum consisting of shareholders who were not parties to such proceeding or, if no such quorum is obtainable, by a majority vote of shareholders who were not parties to such proceeding.</w:t>
      </w:r>
    </w:p>
    <w:p>
      <w:pPr>
        <w:spacing w:after="0" w:line="176" w:lineRule="exact"/>
        <w:rPr>
          <w:rFonts w:ascii="Courier New" w:cs="Courier New" w:eastAsia="Courier New" w:hAnsi="Courier New"/>
          <w:sz w:val="15"/>
          <w:szCs w:val="15"/>
          <w:color w:val="auto"/>
        </w:rPr>
      </w:pPr>
    </w:p>
    <w:p>
      <w:pPr>
        <w:ind w:right="3119" w:firstLine="435"/>
        <w:spacing w:after="0" w:line="261" w:lineRule="auto"/>
        <w:tabs>
          <w:tab w:leader="none" w:pos="79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Evaluation of the reasonableness of expenses and authorization of indemnification shall be made in the same manner as the determination that indemnification is permissible. However, if the determination of permissibility is made by independent legal counsel, persons specified by paragraph (4)(c) shall evaluate the reasonableness of expenses and may authorize indemnification.</w:t>
      </w:r>
    </w:p>
    <w:p>
      <w:pPr>
        <w:spacing w:after="0" w:line="161" w:lineRule="exact"/>
        <w:rPr>
          <w:rFonts w:ascii="Courier New" w:cs="Courier New" w:eastAsia="Courier New" w:hAnsi="Courier New"/>
          <w:sz w:val="14"/>
          <w:szCs w:val="14"/>
          <w:color w:val="auto"/>
        </w:rPr>
      </w:pPr>
    </w:p>
    <w:p>
      <w:pPr>
        <w:ind w:right="3119" w:firstLine="435"/>
        <w:spacing w:after="0" w:line="260" w:lineRule="auto"/>
        <w:tabs>
          <w:tab w:leader="none" w:pos="79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incurred by an officer or director in defending a civil or criminal proceeding may be paid by the corporation in advance of the final disposition of such proceeding upon receipt of an undertaking by or on behalf of such director or officer to repay such amount if he or she is ultimately found not to be entitled to indemnification by the corporation pursuant to this section. Expenses incurred by other employees and agents may be paid in advance upon such terms or conditions that the board of directors deems appropriate.</w:t>
      </w:r>
    </w:p>
    <w:p>
      <w:pPr>
        <w:spacing w:after="0" w:line="162"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pursuant to this section are not exclusive, and a corporation may make any other or further indemnification or advancement of expenses of any of its directors, officers, employees, or agents, under any bylaw, agreement, vote of shareholders or disinterested directors, or otherwise, both as to action in his or her official capacity and as to action in another capacity while holding such office. However, indemnification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801" w:right="1440" w:bottom="1440" w:gutter="0" w:footer="0" w:header="0"/>
        </w:sectPr>
      </w:pPr>
    </w:p>
    <w:bookmarkStart w:id="30" w:name="page31"/>
    <w:bookmarkEnd w:id="30"/>
    <w:p>
      <w:pPr>
        <w:ind w:right="3299"/>
        <w:spacing w:after="0" w:line="239" w:lineRule="auto"/>
        <w:rPr>
          <w:sz w:val="20"/>
          <w:szCs w:val="20"/>
          <w:color w:val="auto"/>
        </w:rPr>
      </w:pPr>
      <w:r>
        <w:rPr>
          <w:rFonts w:ascii="Courier New" w:cs="Courier New" w:eastAsia="Courier New" w:hAnsi="Courier New"/>
          <w:sz w:val="15"/>
          <w:szCs w:val="15"/>
          <w:color w:val="auto"/>
        </w:rPr>
        <w:t>or advancement of expenses shall not be made to or on behalf of any director, officer, employee, or agent if a judgment or other final adjudication establishes that his or her actions, or omissions to act, were material to the cause of action so adjudicated and constitute:</w:t>
      </w:r>
    </w:p>
    <w:p>
      <w:pPr>
        <w:spacing w:after="0" w:line="176" w:lineRule="exact"/>
        <w:rPr>
          <w:sz w:val="20"/>
          <w:szCs w:val="20"/>
          <w:color w:val="auto"/>
        </w:rPr>
      </w:pPr>
    </w:p>
    <w:p>
      <w:pPr>
        <w:ind w:left="440" w:right="3299" w:firstLine="438"/>
        <w:spacing w:after="0" w:line="239" w:lineRule="auto"/>
        <w:tabs>
          <w:tab w:leader="none" w:pos="123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violation of the criminal law, unless the director, officer, employee, or agent had reasonable cause to believe his or her conduct was lawful or had no reasonable cause to believe his or her conduct was unlawful;</w:t>
      </w:r>
    </w:p>
    <w:p>
      <w:pPr>
        <w:spacing w:after="0" w:line="176" w:lineRule="exact"/>
        <w:rPr>
          <w:rFonts w:ascii="Courier New" w:cs="Courier New" w:eastAsia="Courier New" w:hAnsi="Courier New"/>
          <w:sz w:val="15"/>
          <w:szCs w:val="15"/>
          <w:color w:val="auto"/>
        </w:rPr>
      </w:pPr>
    </w:p>
    <w:p>
      <w:pPr>
        <w:ind w:left="440" w:right="3119" w:firstLine="438"/>
        <w:spacing w:after="0" w:line="238" w:lineRule="auto"/>
        <w:tabs>
          <w:tab w:leader="none" w:pos="123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from which the director, officer, employee, or agent derived an improper personal benefit;</w:t>
      </w:r>
    </w:p>
    <w:p>
      <w:pPr>
        <w:spacing w:after="0" w:line="174" w:lineRule="exact"/>
        <w:rPr>
          <w:rFonts w:ascii="Courier New" w:cs="Courier New" w:eastAsia="Courier New" w:hAnsi="Courier New"/>
          <w:sz w:val="15"/>
          <w:szCs w:val="15"/>
          <w:color w:val="auto"/>
        </w:rPr>
      </w:pPr>
    </w:p>
    <w:p>
      <w:pPr>
        <w:ind w:left="440" w:right="3919" w:firstLine="438"/>
        <w:spacing w:after="0" w:line="238" w:lineRule="auto"/>
        <w:tabs>
          <w:tab w:leader="none" w:pos="123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director, a circumstance under which the liability provisions of (S)607.0834 are applicable; or</w:t>
      </w:r>
    </w:p>
    <w:p>
      <w:pPr>
        <w:spacing w:after="0" w:line="174" w:lineRule="exact"/>
        <w:rPr>
          <w:rFonts w:ascii="Courier New" w:cs="Courier New" w:eastAsia="Courier New" w:hAnsi="Courier New"/>
          <w:sz w:val="15"/>
          <w:szCs w:val="15"/>
          <w:color w:val="auto"/>
        </w:rPr>
      </w:pPr>
    </w:p>
    <w:p>
      <w:pPr>
        <w:jc w:val="both"/>
        <w:ind w:left="440" w:right="3119" w:firstLine="438"/>
        <w:spacing w:after="0" w:line="239" w:lineRule="auto"/>
        <w:tabs>
          <w:tab w:leader="none" w:pos="123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 or a conscious disregard for the best interests of the corporation in a proceeding by or in the right of the corporation to procure a judgment in its favor or in a proceeding by or in the right of a shareholder.</w:t>
      </w:r>
    </w:p>
    <w:p>
      <w:pPr>
        <w:spacing w:after="0" w:line="176" w:lineRule="exact"/>
        <w:rPr>
          <w:rFonts w:ascii="Courier New" w:cs="Courier New" w:eastAsia="Courier New" w:hAnsi="Courier New"/>
          <w:sz w:val="15"/>
          <w:szCs w:val="15"/>
          <w:color w:val="auto"/>
        </w:rPr>
      </w:pPr>
    </w:p>
    <w:p>
      <w:pPr>
        <w:ind w:right="3119" w:firstLine="435"/>
        <w:spacing w:after="0" w:line="261" w:lineRule="auto"/>
        <w:tabs>
          <w:tab w:leader="none" w:pos="79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advancement of expenses as provided in this section shall continue as, unless otherwise provided when authorized or ratified, to a person who has ceased to be a director, officer, employee, or agent and shall inure to the benefit of the heirs, executors, and administrators of such a person, unless otherwise provided when authorized or ratified.</w:t>
      </w:r>
    </w:p>
    <w:p>
      <w:pPr>
        <w:spacing w:after="0" w:line="161"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corporation's articles of incorporation provide otherwise, notwithstanding the failure of a corporation to provide indemnification, and despite any contrary determination of the board or of the shareholders in the specific case, a director, officer, employee, or agent of the corporation who is or was a party to a proceeding may apply for indemnification or advancement of expenses, or both, to the court conducting the proceeding, to the circuit court, or to another court of competent jurisdiction. On receipt of an application, the court, after giving notice that it considers necessary, may order indemnification and advancement of expenses, including expenses incurred in seeking court-ordered indemnification or advancement of expenses, if it determines that:</w:t>
      </w:r>
    </w:p>
    <w:p>
      <w:pPr>
        <w:spacing w:after="0" w:line="178" w:lineRule="exact"/>
        <w:rPr>
          <w:rFonts w:ascii="Courier New" w:cs="Courier New" w:eastAsia="Courier New" w:hAnsi="Courier New"/>
          <w:sz w:val="15"/>
          <w:szCs w:val="15"/>
          <w:color w:val="auto"/>
        </w:rPr>
      </w:pPr>
    </w:p>
    <w:p>
      <w:pPr>
        <w:ind w:left="440" w:right="3119" w:firstLine="438"/>
        <w:spacing w:after="0" w:line="262" w:lineRule="auto"/>
        <w:tabs>
          <w:tab w:leader="none" w:pos="1239"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 officer, employee, or agent is entitled to mandatory indemnification under subsection (3), in which case the court shall also order the corporation to pay the director reasonable expenses incurred in obtaining court-ordered indemnification or advancement of expenses;</w:t>
      </w:r>
    </w:p>
    <w:p>
      <w:pPr>
        <w:spacing w:after="0" w:line="160" w:lineRule="exact"/>
        <w:rPr>
          <w:rFonts w:ascii="Courier New" w:cs="Courier New" w:eastAsia="Courier New" w:hAnsi="Courier New"/>
          <w:sz w:val="14"/>
          <w:szCs w:val="14"/>
          <w:color w:val="auto"/>
        </w:rPr>
      </w:pPr>
    </w:p>
    <w:p>
      <w:pPr>
        <w:ind w:left="440" w:right="3479" w:firstLine="438"/>
        <w:spacing w:after="0" w:line="264" w:lineRule="auto"/>
        <w:tabs>
          <w:tab w:leader="none" w:pos="1239"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 officer, employee or agent is entitled to indemnification or advancement of expenses, or both, by virtue of the exercise by the corporation of its power pursuant to subsection (7); or</w:t>
      </w:r>
    </w:p>
    <w:p>
      <w:pPr>
        <w:spacing w:after="0" w:line="159"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 officer, employee, or agent is fairly and reasonably entitled to indemnification or advancement of expenses, or both, in view of all the relevant circumstances, regardless of whether such person met the standard of conduct set forth in subsection (1), subsection (2), or subsection (7).</w:t>
      </w:r>
    </w:p>
    <w:p>
      <w:pPr>
        <w:spacing w:after="0" w:line="174"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the term "corporation" includes, in addition to the resulting corporation, any constituent corporation (including any constituent of a constituent) absorbed in a consolidation or merger, so that any person who is or was a director, officer, employee, or agent of a constituent corporation, or is or was serving at the request of a constituent corporation as a director, officer, employee, or agent of another corporation, partnership, joint venture, trust, or other enterprise, is in the same position under this section with respect to the resulting or surviving corporation as he or she would have with respect to such constituent corporation if its separate existence had continued.</w:t>
      </w:r>
    </w:p>
    <w:p>
      <w:pPr>
        <w:spacing w:after="0" w:line="175"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"other enterprises" includes employee benefit plans;</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"expenses" includes counsel fees, including those for</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appeal;</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801" w:right="1440" w:bottom="1440" w:gutter="0" w:footer="0" w:header="0"/>
        </w:sectPr>
      </w:pPr>
    </w:p>
    <w:bookmarkStart w:id="31" w:name="page32"/>
    <w:bookmarkEnd w:id="31"/>
    <w:p>
      <w:pPr>
        <w:ind w:left="440" w:right="3119" w:firstLine="438"/>
        <w:spacing w:after="0" w:line="239" w:lineRule="auto"/>
        <w:tabs>
          <w:tab w:leader="none" w:pos="1239"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"liability" includes obligations to pay for a judgment, settlement, penalty, fine (including an excise tax assessed with respect to any employee benefit plan), and expenses actually and reasonably incurred with respect to a proceeding;</w:t>
      </w:r>
    </w:p>
    <w:p>
      <w:pPr>
        <w:spacing w:after="0" w:line="176" w:lineRule="exact"/>
        <w:rPr>
          <w:rFonts w:ascii="Courier New" w:cs="Courier New" w:eastAsia="Courier New" w:hAnsi="Courier New"/>
          <w:sz w:val="15"/>
          <w:szCs w:val="15"/>
          <w:color w:val="auto"/>
        </w:rPr>
      </w:pPr>
    </w:p>
    <w:p>
      <w:pPr>
        <w:jc w:val="both"/>
        <w:ind w:left="440" w:right="3219" w:firstLine="438"/>
        <w:spacing w:after="0" w:line="264" w:lineRule="auto"/>
        <w:tabs>
          <w:tab w:leader="none" w:pos="1239"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"proceeding" includes any threatened, pending, or completed action, suit, or other type of proceeding, whether civil, criminal, administrative, or investigative and whether formal or informal;</w:t>
      </w:r>
    </w:p>
    <w:p>
      <w:pPr>
        <w:spacing w:after="0" w:line="156" w:lineRule="exact"/>
        <w:rPr>
          <w:rFonts w:ascii="Courier New" w:cs="Courier New" w:eastAsia="Courier New" w:hAnsi="Courier New"/>
          <w:sz w:val="14"/>
          <w:szCs w:val="14"/>
          <w:color w:val="auto"/>
        </w:rPr>
      </w:pPr>
    </w:p>
    <w:p>
      <w:pPr>
        <w:ind w:left="1240" w:hanging="362"/>
        <w:spacing w:after="0"/>
        <w:tabs>
          <w:tab w:leader="none" w:pos="12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"agent" includes a volunteer;</w:t>
      </w:r>
    </w:p>
    <w:p>
      <w:pPr>
        <w:spacing w:after="0" w:line="174" w:lineRule="exact"/>
        <w:rPr>
          <w:rFonts w:ascii="Courier New" w:cs="Courier New" w:eastAsia="Courier New" w:hAnsi="Courier New"/>
          <w:sz w:val="15"/>
          <w:szCs w:val="15"/>
          <w:color w:val="auto"/>
        </w:rPr>
      </w:pPr>
    </w:p>
    <w:p>
      <w:pPr>
        <w:jc w:val="both"/>
        <w:ind w:left="440" w:right="3219" w:firstLine="438"/>
        <w:spacing w:after="0" w:line="262" w:lineRule="auto"/>
        <w:tabs>
          <w:tab w:leader="none" w:pos="1239"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"serving at the request of the corporation" includes any service as a director, officer, employee, or agent of the corporation that imposes duties on such persons, including duties relating to an employee benefit plan and its participants or beneficiaries; and</w:t>
      </w:r>
    </w:p>
    <w:p>
      <w:pPr>
        <w:spacing w:after="0" w:line="160" w:lineRule="exact"/>
        <w:rPr>
          <w:rFonts w:ascii="Courier New" w:cs="Courier New" w:eastAsia="Courier New" w:hAnsi="Courier New"/>
          <w:sz w:val="14"/>
          <w:szCs w:val="14"/>
          <w:color w:val="auto"/>
        </w:rPr>
      </w:pPr>
    </w:p>
    <w:p>
      <w:pPr>
        <w:ind w:left="440" w:right="3119" w:firstLine="438"/>
        <w:spacing w:after="0" w:line="239" w:lineRule="auto"/>
        <w:tabs>
          <w:tab w:leader="none" w:pos="1239"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"not opposed to the best interest of the corporation" describes the actions of a person who acts in good faith and in a manner he or she reasonably believes to be in the best interests of the participants and beneficiaries of an employee benefit plan.</w:t>
      </w:r>
    </w:p>
    <w:p>
      <w:pPr>
        <w:spacing w:after="0" w:line="176"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him or her in any such capacity or arising out of his or her status as such, whether or not the corporation would have the power to indemnify the person against such liability under the provisions of this section.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Declaration of Trust of Ocwen Capital Trust II, the Company will agree to indemnify each of the Trustees of the Trust or any predecessor Trustee for the Trust, and to hold each Trustee harmless against, any loss, damage, claim, liability or expense incurred without negligence or bad faith on its part, arising out of or in connection with the acceptance or administration of the Declaration of Trust, including the costs and expenses of defending itself against any claim or liability in connection with the exercise or performance of any to its powers or duties under the Trust.</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80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32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Description of Exhibit</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Form of Underwriting Agreement--Debt Securities, Preferred Stock or</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Form of Underwriting Agreement--Capital Securities.</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Amended and Restated Articles of Incorporation of the Company</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w w:val="98"/>
              </w:rPr>
              <w:t>(incorporated by reference to the similarly-described exhibit filed in</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w w:val="98"/>
              </w:rPr>
              <w:t>connection with the Company's Registration Statement on Form S-1, File</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No. 333-5153, declared effective by the SEC on September 25, 1996).</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By-laws of the Company (incorporated by reference to the similarly-</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w w:val="99"/>
              </w:rPr>
              <w:t>described exhibit filed in connection with the Company's Registration</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S-1, File No. 333-5153, declared effective by the</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SEC on September 25, 1996).</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w w:val="99"/>
              </w:rPr>
              <w:t>Form of certificate of Common Stock (incorporated by reference to the</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similarly-described exhibit filed in connection with the Company's</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S-1, File No. 333-5153, declared</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effective by the SEC on September 25, 1996).</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w w:val="99"/>
              </w:rPr>
              <w:t>Form of Senior Indenture, by and between the Company and Norwest Bank</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Minnesota, National Association, as Indenture Trustee, pursuant to</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which the Senior Debt Securities are to be issued.</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w w:val="98"/>
              </w:rPr>
              <w:t>Form of Subordinated Indenture, by and between the Company and Norwest</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Bank Minnesota, National Association, as Indenture Trustee, pursuant</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to which the Junior Subordinated Debt is to be issued.</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Certificate of Trust of Ocwen Capital Trust II.</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Declaration of Trust of Ocwen Capital Trust II.</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Form of Amended and Restated Declaration of Trust of Ocwen Capital</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Trust II.</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Form of Capital Securities Guarantee Agreement by the Company.</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w w:val="99"/>
              </w:rPr>
              <w:t>Form of Debt Security. The form or forms of such Debt Securities with</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respect to each particular offering will be filed as an exhibit</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subsequently included or incorporated by reference herein.</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4.9**</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Form of Preferred Stock. Any amendment to the Company's Amended and</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Restated Articles of Incorporation authorizing the creation of any</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series of Preferred Stock and setting forth the rights, preferences</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and designations thereof will be filed as an exhibit subsequently</w:t>
            </w:r>
          </w:p>
        </w:tc>
      </w:tr>
      <w:tr>
        <w:trPr>
          <w:trHeight w:val="171"/>
        </w:trPr>
        <w:tc>
          <w:tcPr>
            <w:tcW w:w="78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included or incorporated by reference herein.</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4.10**</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Form of Warrant Agreement.</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Opinion of Trini L. Donato, Esq.</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Opinion of Sidley &amp; Austin.</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Opinion of Richards, Layton &amp; Finger, P.A.</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12.1*</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Computation of ratio of earnings to fixed charges.</w:t>
            </w:r>
          </w:p>
        </w:tc>
      </w:tr>
    </w:tbl>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799" w:right="1440" w:bottom="1440" w:gutter="0" w:footer="0" w:header="0"/>
        </w:sectPr>
      </w:pPr>
    </w:p>
    <w:bookmarkStart w:id="33" w:name="page34"/>
    <w:bookmarkEnd w:id="33"/>
    <w:p>
      <w:pPr>
        <w:ind w:left="9"/>
        <w:spacing w:after="0"/>
        <w:tabs>
          <w:tab w:leader="none" w:pos="86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Trini L. Donato, Esq. (included in Exhibit 5.1 hereto).</w:t>
      </w:r>
    </w:p>
    <w:p>
      <w:pPr>
        <w:spacing w:after="0" w:line="171"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Sidley &amp; Austin (included in Exhibit 5.2 hereto).</w:t>
      </w:r>
    </w:p>
    <w:p>
      <w:pPr>
        <w:spacing w:after="0" w:line="174" w:lineRule="exact"/>
        <w:rPr>
          <w:sz w:val="20"/>
          <w:szCs w:val="20"/>
          <w:color w:val="auto"/>
        </w:rPr>
      </w:pPr>
    </w:p>
    <w:p>
      <w:pPr>
        <w:ind w:left="889" w:right="3399" w:hanging="886"/>
        <w:spacing w:after="0" w:line="238" w:lineRule="auto"/>
        <w:tabs>
          <w:tab w:leader="none" w:pos="869"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Richards, Layton &amp; Finger, P.A. (included in Exhibit 5.3 hereto).</w:t>
      </w:r>
    </w:p>
    <w:p>
      <w:pPr>
        <w:spacing w:after="0" w:line="172"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PricewaterhouseCoopers LLP.</w:t>
      </w:r>
    </w:p>
    <w:p>
      <w:pPr>
        <w:spacing w:after="0" w:line="171"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 (included in the signature page hereto).</w:t>
      </w:r>
    </w:p>
    <w:p>
      <w:pPr>
        <w:spacing w:after="0" w:line="174" w:lineRule="exact"/>
        <w:rPr>
          <w:sz w:val="20"/>
          <w:szCs w:val="20"/>
          <w:color w:val="auto"/>
        </w:rPr>
      </w:pPr>
    </w:p>
    <w:p>
      <w:pPr>
        <w:jc w:val="both"/>
        <w:ind w:left="889" w:right="321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5"/>
          <w:szCs w:val="15"/>
          <w:color w:val="auto"/>
        </w:rPr>
        <w:t>Statement of Eligibility on Form T-1 under the Trust Indenture Act of 1939, as amended, of Norwest Bank Minnesota, National Association, as Indenture Trustee under the Senior Indenture.</w:t>
      </w:r>
    </w:p>
    <w:p>
      <w:pPr>
        <w:spacing w:after="0" w:line="175" w:lineRule="exact"/>
        <w:rPr>
          <w:sz w:val="20"/>
          <w:szCs w:val="20"/>
          <w:color w:val="auto"/>
        </w:rPr>
      </w:pPr>
    </w:p>
    <w:p>
      <w:pPr>
        <w:jc w:val="both"/>
        <w:ind w:left="889" w:right="321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25.2*</w:t>
      </w:r>
      <w:r>
        <w:rPr>
          <w:sz w:val="20"/>
          <w:szCs w:val="20"/>
          <w:color w:val="auto"/>
        </w:rPr>
        <w:tab/>
      </w:r>
      <w:r>
        <w:rPr>
          <w:rFonts w:ascii="Courier New" w:cs="Courier New" w:eastAsia="Courier New" w:hAnsi="Courier New"/>
          <w:sz w:val="15"/>
          <w:szCs w:val="15"/>
          <w:color w:val="auto"/>
        </w:rPr>
        <w:t>Statement of Eligibility on Form T-1 under the Trust Indenture Act of 1939, as amended, of Norwest Bank Minnesota, National Association, as Indenture Trustee under the Subordinated Indenture.</w:t>
      </w:r>
    </w:p>
    <w:p>
      <w:pPr>
        <w:spacing w:after="0" w:line="175" w:lineRule="exact"/>
        <w:rPr>
          <w:sz w:val="20"/>
          <w:szCs w:val="20"/>
          <w:color w:val="auto"/>
        </w:rPr>
      </w:pPr>
    </w:p>
    <w:p>
      <w:pPr>
        <w:ind w:left="889" w:right="321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25.3*</w:t>
      </w:r>
      <w:r>
        <w:rPr>
          <w:sz w:val="20"/>
          <w:szCs w:val="20"/>
          <w:color w:val="auto"/>
        </w:rPr>
        <w:tab/>
      </w:r>
      <w:r>
        <w:rPr>
          <w:rFonts w:ascii="Courier New" w:cs="Courier New" w:eastAsia="Courier New" w:hAnsi="Courier New"/>
          <w:sz w:val="15"/>
          <w:szCs w:val="15"/>
          <w:color w:val="auto"/>
        </w:rPr>
        <w:t>Statement of Eligibility on Form T-1 under the Trust Indenture Act of 1939, as amended, of Norwest Bank Minnesota, National Association, as Property Trustee under the Amended and Restated Declaration of Trust of Ocwen Capital Trust II.</w:t>
      </w:r>
    </w:p>
    <w:p>
      <w:pPr>
        <w:spacing w:after="0" w:line="176" w:lineRule="exact"/>
        <w:rPr>
          <w:sz w:val="20"/>
          <w:szCs w:val="20"/>
          <w:color w:val="auto"/>
        </w:rPr>
      </w:pPr>
    </w:p>
    <w:p>
      <w:pPr>
        <w:ind w:left="889" w:right="321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25.4*</w:t>
      </w:r>
      <w:r>
        <w:rPr>
          <w:sz w:val="20"/>
          <w:szCs w:val="20"/>
          <w:color w:val="auto"/>
        </w:rPr>
        <w:tab/>
      </w:r>
      <w:r>
        <w:rPr>
          <w:rFonts w:ascii="Courier New" w:cs="Courier New" w:eastAsia="Courier New" w:hAnsi="Courier New"/>
          <w:sz w:val="15"/>
          <w:szCs w:val="15"/>
          <w:color w:val="auto"/>
        </w:rPr>
        <w:t>Statement of Eligibility on Form T-1 under the Trust Indenture Act of 1939, as amended, of Norwest Bank Minnesota, National Association, as Trustee of the Guarantee for the benefit of the holders of Capital Securities of Ocwen Capital Trust II.</w:t>
      </w:r>
    </w:p>
    <w:p>
      <w:pPr>
        <w:spacing w:after="0" w:line="344" w:lineRule="exact"/>
        <w:rPr>
          <w:sz w:val="20"/>
          <w:szCs w:val="20"/>
          <w:color w:val="auto"/>
        </w:rPr>
      </w:pPr>
    </w:p>
    <w:p>
      <w:pPr>
        <w:ind w:left="449" w:hanging="360"/>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 w:lineRule="exact"/>
        <w:rPr>
          <w:sz w:val="20"/>
          <w:szCs w:val="20"/>
          <w:color w:val="auto"/>
        </w:rPr>
      </w:pPr>
    </w:p>
    <w:p>
      <w:pPr>
        <w:ind w:left="449" w:right="3219" w:hanging="449"/>
        <w:spacing w:after="0" w:line="238"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either by amendment or as an exhibit to an Exchange Act Report and incorporated herein by reference.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17. Undertakings</w:t>
      </w:r>
    </w:p>
    <w:p>
      <w:pPr>
        <w:spacing w:after="0" w:line="171" w:lineRule="exact"/>
        <w:rPr>
          <w:sz w:val="20"/>
          <w:szCs w:val="20"/>
          <w:color w:val="auto"/>
        </w:rPr>
      </w:pPr>
    </w:p>
    <w:p>
      <w:pPr>
        <w:ind w:left="789" w:hanging="345"/>
        <w:spacing w:after="0"/>
        <w:tabs>
          <w:tab w:leader="none" w:pos="78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w:t>
      </w:r>
    </w:p>
    <w:p>
      <w:pPr>
        <w:spacing w:after="0" w:line="174" w:lineRule="exact"/>
        <w:rPr>
          <w:rFonts w:ascii="Courier New" w:cs="Courier New" w:eastAsia="Courier New" w:hAnsi="Courier New"/>
          <w:sz w:val="15"/>
          <w:szCs w:val="15"/>
          <w:color w:val="auto"/>
        </w:rPr>
      </w:pPr>
    </w:p>
    <w:p>
      <w:pPr>
        <w:ind w:left="449" w:right="3579" w:firstLine="438"/>
        <w:spacing w:after="0" w:line="271" w:lineRule="auto"/>
        <w:tabs>
          <w:tab w:leader="none" w:pos="1248"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3" w:lineRule="exact"/>
        <w:rPr>
          <w:rFonts w:ascii="Courier New" w:cs="Courier New" w:eastAsia="Courier New" w:hAnsi="Courier New"/>
          <w:sz w:val="14"/>
          <w:szCs w:val="14"/>
          <w:color w:val="auto"/>
        </w:rPr>
      </w:pPr>
    </w:p>
    <w:p>
      <w:pPr>
        <w:ind w:left="889" w:right="3119" w:firstLine="442"/>
        <w:spacing w:after="0" w:line="238" w:lineRule="auto"/>
        <w:tabs>
          <w:tab w:leader="none" w:pos="1688"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889" w:right="3119" w:firstLine="442"/>
        <w:spacing w:after="0"/>
        <w:tabs>
          <w:tab w:leader="none" w:pos="177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4" w:lineRule="exact"/>
        <w:rPr>
          <w:sz w:val="20"/>
          <w:szCs w:val="20"/>
          <w:color w:val="auto"/>
        </w:rPr>
      </w:pPr>
    </w:p>
    <w:p>
      <w:pPr>
        <w:ind w:left="889" w:right="3119" w:firstLine="444"/>
        <w:spacing w:after="0" w:line="259" w:lineRule="auto"/>
        <w:rPr>
          <w:sz w:val="20"/>
          <w:szCs w:val="20"/>
          <w:color w:val="auto"/>
        </w:rPr>
      </w:pPr>
      <w:r>
        <w:rPr>
          <w:rFonts w:ascii="Courier New" w:cs="Courier New" w:eastAsia="Courier New" w:hAnsi="Courier New"/>
          <w:sz w:val="14"/>
          <w:szCs w:val="14"/>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of 1933 if, in the aggregate, the changes in volume and price represent no more than a 20% change in the maximum aggregate offering price set forth in the "Calculation of Registration Fee" table in the effective Registration Statement.</w:t>
      </w:r>
    </w:p>
    <w:p>
      <w:pPr>
        <w:spacing w:after="0" w:line="166" w:lineRule="exact"/>
        <w:rPr>
          <w:sz w:val="20"/>
          <w:szCs w:val="20"/>
          <w:color w:val="auto"/>
        </w:rPr>
      </w:pPr>
    </w:p>
    <w:p>
      <w:pPr>
        <w:ind w:left="889" w:right="3299" w:firstLine="442"/>
        <w:spacing w:after="0"/>
        <w:tabs>
          <w:tab w:leader="none" w:pos="18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 provided, however, that paragraphs (a)(1)(i) and (a)(1)(ii) above do not apply if the information required to be included in a post-effective amendment by those paragraphs is contained in</w:t>
      </w:r>
    </w:p>
    <w:p>
      <w:pPr>
        <w:spacing w:after="0" w:line="17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1140" w:right="1440" w:bottom="1440" w:gutter="0" w:footer="0" w:header="0"/>
        </w:sectPr>
      </w:pPr>
    </w:p>
    <w:bookmarkStart w:id="34" w:name="page35"/>
    <w:bookmarkEnd w:id="34"/>
    <w:p>
      <w:pPr>
        <w:jc w:val="both"/>
        <w:ind w:left="445" w:right="3219"/>
        <w:spacing w:after="0" w:line="239" w:lineRule="auto"/>
        <w:rPr>
          <w:sz w:val="20"/>
          <w:szCs w:val="20"/>
          <w:color w:val="auto"/>
        </w:rPr>
      </w:pPr>
      <w:r>
        <w:rPr>
          <w:rFonts w:ascii="Courier New" w:cs="Courier New" w:eastAsia="Courier New" w:hAnsi="Courier New"/>
          <w:sz w:val="15"/>
          <w:szCs w:val="15"/>
          <w:color w:val="auto"/>
        </w:rPr>
        <w:t>periodic reports filed pursuant to Section 13 or Section 15(d) of the Securities Exchange Act of 1934 that are incorporated by reference in the Registration Statement.</w:t>
      </w:r>
    </w:p>
    <w:p>
      <w:pPr>
        <w:spacing w:after="0" w:line="175" w:lineRule="exact"/>
        <w:rPr>
          <w:sz w:val="20"/>
          <w:szCs w:val="20"/>
          <w:color w:val="auto"/>
        </w:rPr>
      </w:pPr>
    </w:p>
    <w:p>
      <w:pPr>
        <w:ind w:left="5" w:right="3219" w:firstLine="438"/>
        <w:spacing w:after="0"/>
        <w:tabs>
          <w:tab w:leader="none" w:pos="804"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5" w:right="3119" w:firstLine="438"/>
        <w:spacing w:after="0" w:line="239" w:lineRule="auto"/>
        <w:tabs>
          <w:tab w:leader="none" w:pos="804"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435" w:right="3219" w:firstLine="435"/>
        <w:spacing w:after="0" w:line="260" w:lineRule="auto"/>
        <w:tabs>
          <w:tab w:leader="none" w:pos="36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Registrants hereby undertake that, for purposes of determining any liability under the Securities Act of 1933, each filing of a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 to supplement the prospectus, after the expiration of the subscription period with regard to the Warrants, if any,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 effective amendment will be filed to set forth the terms of such offering.</w:t>
      </w:r>
    </w:p>
    <w:p>
      <w:pPr>
        <w:spacing w:after="0" w:line="177" w:lineRule="exact"/>
        <w:rPr>
          <w:rFonts w:ascii="Courier New" w:cs="Courier New" w:eastAsia="Courier New" w:hAnsi="Courier New"/>
          <w:sz w:val="15"/>
          <w:szCs w:val="15"/>
          <w:color w:val="auto"/>
        </w:rPr>
      </w:pPr>
    </w:p>
    <w:p>
      <w:pPr>
        <w:ind w:left="-435" w:right="3119" w:firstLine="435"/>
        <w:spacing w:after="0" w:line="259" w:lineRule="auto"/>
        <w:tabs>
          <w:tab w:leader="none" w:pos="36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Registrants pursuant to the foregoing provisions, or otherwise, each of the Registrants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4" w:lineRule="exact"/>
        <w:rPr>
          <w:rFonts w:ascii="Courier New" w:cs="Courier New" w:eastAsia="Courier New" w:hAnsi="Courier New"/>
          <w:sz w:val="14"/>
          <w:szCs w:val="14"/>
          <w:color w:val="auto"/>
        </w:rPr>
      </w:pPr>
    </w:p>
    <w:p>
      <w:pPr>
        <w:ind w:left="-435" w:right="3119" w:firstLine="435"/>
        <w:spacing w:after="0" w:line="259" w:lineRule="auto"/>
        <w:tabs>
          <w:tab w:leader="none" w:pos="36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Registrants hereby undertake that (1)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 (2)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left="-435" w:right="3119" w:firstLine="435"/>
        <w:spacing w:after="0"/>
        <w:tabs>
          <w:tab w:leader="none" w:pos="36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 to file, if necessary, an application for the purpose of determining the eligibility of the Trustee to act under subsection (a) of Section 310 of the Trust Indenture Act of 1939 in accordance with the rules and regulations prescribed by the Securities and Exchange Commission under Section 305(b)(2) of such Act.</w:t>
      </w:r>
    </w:p>
    <w:p>
      <w:pPr>
        <w:spacing w:after="0" w:line="172" w:lineRule="exact"/>
        <w:rPr>
          <w:sz w:val="20"/>
          <w:szCs w:val="20"/>
          <w:color w:val="auto"/>
        </w:rPr>
      </w:pPr>
    </w:p>
    <w:p>
      <w:pPr>
        <w:ind w:left="2845"/>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9784"/>
          </w:cols>
          <w:pgMar w:left="675" w:top="801" w:right="1440" w:bottom="1440" w:gutter="0" w:footer="0" w:header="0"/>
        </w:sectPr>
      </w:pPr>
    </w:p>
    <w:bookmarkStart w:id="35" w:name="page36"/>
    <w:bookmarkEnd w:id="35"/>
    <w:p>
      <w:pPr>
        <w:ind w:left="30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Pursuant to the requirements of the Securities Act of 1933, Ocwen Financial Corporation certifies that it has reasonable grounds to believe that it meets all of the requirements for filing on Form S-3 and has duly caused this Registration Statement to be signed on its behalf by the undersigned, thereunto duly authorized, in the West Palm Beach, Florida, on September 30, 1998.</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OCWEN FINANCIAL CORPORATION</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By: /s/ William C. Erbey</w:t>
      </w:r>
    </w:p>
    <w:p>
      <w:pPr>
        <w:spacing w:after="0" w:line="3" w:lineRule="exact"/>
        <w:rPr>
          <w:sz w:val="20"/>
          <w:szCs w:val="20"/>
          <w:color w:val="auto"/>
        </w:rPr>
      </w:pPr>
    </w:p>
    <w:p>
      <w:pPr>
        <w:ind w:left="38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We, the undersigned officers and directors of Financial Corporation, hereby severally and individually constitute and appoint William C. Erbey, John R. Erbey and Christine A. Reich, and each of them, the true and lawful attorneys and agents of each of us to execute in the name, place and stead of each of us (individually and in any capacity stated below) any and all amendments to this Form S-3 and all instruments necessary or advisable in connection therewith including, without limitation, a registration statement under Rule 462, and to file the same with the Securities and Exchange Commission, each of said attorneys and agents to have the power to act with or without the others and to have full power and authority to do and perform in the name and on behalf of each of the undersigned every act whatsoever necessary or advisable to be done on the premises as fully and to all intents and purposes as any of the undersigned might or could do in person, and we hereby ratify and confirm our signatures as they may be signed by or said attorneys and agents or each of them to any and all such amendments and instruments.</w:t>
      </w:r>
    </w:p>
    <w:p>
      <w:pPr>
        <w:spacing w:after="0" w:line="334" w:lineRule="exact"/>
        <w:rPr>
          <w:sz w:val="20"/>
          <w:szCs w:val="20"/>
          <w:color w:val="auto"/>
        </w:rPr>
      </w:pPr>
    </w:p>
    <w:p>
      <w:pPr>
        <w:ind w:left="9" w:right="40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Title</w:t>
            </w:r>
          </w:p>
        </w:tc>
        <w:tc>
          <w:tcPr>
            <w:tcW w:w="1740" w:type="dxa"/>
            <w:vAlign w:val="bottom"/>
          </w:tcPr>
          <w:p>
            <w:pPr>
              <w:ind w:left="14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William C. Erbey</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Chairman and Chief</w:t>
            </w:r>
          </w:p>
        </w:tc>
        <w:tc>
          <w:tcPr>
            <w:tcW w:w="1740" w:type="dxa"/>
            <w:vAlign w:val="bottom"/>
          </w:tcPr>
          <w:p>
            <w:pPr>
              <w:ind w:left="140"/>
              <w:spacing w:after="0"/>
              <w:rPr>
                <w:sz w:val="20"/>
                <w:szCs w:val="20"/>
                <w:color w:val="auto"/>
              </w:rPr>
            </w:pPr>
            <w:r>
              <w:rPr>
                <w:rFonts w:ascii="Courier New" w:cs="Courier New" w:eastAsia="Courier New" w:hAnsi="Courier New"/>
                <w:sz w:val="15"/>
                <w:szCs w:val="15"/>
                <w:color w:val="auto"/>
                <w:w w:val="97"/>
              </w:rPr>
              <w:t>September 30, 1998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80" w:type="dxa"/>
            <w:vAlign w:val="bottom"/>
          </w:tcPr>
          <w:p>
            <w:pPr>
              <w:ind w:left="260"/>
              <w:spacing w:after="0"/>
              <w:rPr>
                <w:sz w:val="20"/>
                <w:szCs w:val="20"/>
                <w:color w:val="auto"/>
              </w:rPr>
            </w:pPr>
            <w:r>
              <w:rPr>
                <w:rFonts w:ascii="Courier New" w:cs="Courier New" w:eastAsia="Courier New" w:hAnsi="Courier New"/>
                <w:sz w:val="15"/>
                <w:szCs w:val="15"/>
                <w:color w:val="auto"/>
              </w:rPr>
              <w:t>Executive Officer (principal</w:t>
            </w:r>
          </w:p>
        </w:tc>
        <w:tc>
          <w:tcPr>
            <w:tcW w:w="174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executive officer)</w:t>
            </w:r>
          </w:p>
        </w:tc>
        <w:tc>
          <w:tcPr>
            <w:tcW w:w="1740" w:type="dxa"/>
            <w:vAlign w:val="bottom"/>
          </w:tcPr>
          <w:p>
            <w:pPr>
              <w:spacing w:after="0"/>
              <w:rPr>
                <w:sz w:val="14"/>
                <w:szCs w:val="14"/>
                <w:color w:val="auto"/>
              </w:rPr>
            </w:pPr>
          </w:p>
        </w:tc>
      </w:tr>
      <w:tr>
        <w:trPr>
          <w:trHeight w:val="512"/>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Hon. Thomas F. Lewis</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140"/>
              <w:spacing w:after="0"/>
              <w:rPr>
                <w:sz w:val="20"/>
                <w:szCs w:val="20"/>
                <w:color w:val="auto"/>
              </w:rPr>
            </w:pPr>
            <w:r>
              <w:rPr>
                <w:rFonts w:ascii="Courier New" w:cs="Courier New" w:eastAsia="Courier New" w:hAnsi="Courier New"/>
                <w:sz w:val="15"/>
                <w:szCs w:val="15"/>
                <w:color w:val="auto"/>
                <w:w w:val="97"/>
              </w:rPr>
              <w:t>September 30, 1998</w:t>
            </w:r>
          </w:p>
        </w:tc>
      </w:tr>
    </w:tbl>
    <w:p>
      <w:pPr>
        <w:spacing w:after="0" w:line="1" w:lineRule="exact"/>
        <w:rPr>
          <w:sz w:val="20"/>
          <w:szCs w:val="20"/>
          <w:color w:val="auto"/>
        </w:rPr>
      </w:pPr>
    </w:p>
    <w:p>
      <w:pPr>
        <w:ind w:left="169" w:hanging="169"/>
        <w:spacing w:after="0"/>
        <w:tabs>
          <w:tab w:leader="none" w:pos="16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Hon. Thomas F. Lewis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W. C. Martin</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2000" w:type="dxa"/>
            <w:vAlign w:val="bottom"/>
          </w:tcPr>
          <w:p>
            <w:pPr>
              <w:ind w:left="400"/>
              <w:spacing w:after="0"/>
              <w:rPr>
                <w:sz w:val="20"/>
                <w:szCs w:val="20"/>
                <w:color w:val="auto"/>
              </w:rPr>
            </w:pPr>
            <w:r>
              <w:rPr>
                <w:rFonts w:ascii="Courier New" w:cs="Courier New" w:eastAsia="Courier New" w:hAnsi="Courier New"/>
                <w:sz w:val="15"/>
                <w:szCs w:val="15"/>
                <w:color w:val="auto"/>
                <w:w w:val="97"/>
              </w:rPr>
              <w:t>September 30, 1998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512"/>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Howard H. Simon</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2000" w:type="dxa"/>
            <w:vAlign w:val="bottom"/>
          </w:tcPr>
          <w:p>
            <w:pPr>
              <w:ind w:left="400"/>
              <w:spacing w:after="0"/>
              <w:rPr>
                <w:sz w:val="20"/>
                <w:szCs w:val="20"/>
                <w:color w:val="auto"/>
              </w:rPr>
            </w:pPr>
            <w:r>
              <w:rPr>
                <w:rFonts w:ascii="Courier New" w:cs="Courier New" w:eastAsia="Courier New" w:hAnsi="Courier New"/>
                <w:sz w:val="15"/>
                <w:szCs w:val="15"/>
                <w:color w:val="auto"/>
                <w:w w:val="97"/>
              </w:rPr>
              <w:t>September 30, 1998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Howard H. Simon</w:t>
            </w:r>
          </w:p>
        </w:tc>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512"/>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Barry N. Wish</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2000" w:type="dxa"/>
            <w:vAlign w:val="bottom"/>
          </w:tcPr>
          <w:p>
            <w:pPr>
              <w:ind w:left="400"/>
              <w:spacing w:after="0"/>
              <w:rPr>
                <w:sz w:val="20"/>
                <w:szCs w:val="20"/>
                <w:color w:val="auto"/>
              </w:rPr>
            </w:pPr>
            <w:r>
              <w:rPr>
                <w:rFonts w:ascii="Courier New" w:cs="Courier New" w:eastAsia="Courier New" w:hAnsi="Courier New"/>
                <w:sz w:val="15"/>
                <w:szCs w:val="15"/>
                <w:color w:val="auto"/>
                <w:w w:val="97"/>
              </w:rPr>
              <w:t>September 30, 1998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512"/>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Mark S. Zeidman</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2000" w:type="dxa"/>
            <w:vAlign w:val="bottom"/>
          </w:tcPr>
          <w:p>
            <w:pPr>
              <w:ind w:left="400"/>
              <w:spacing w:after="0"/>
              <w:rPr>
                <w:sz w:val="20"/>
                <w:szCs w:val="20"/>
                <w:color w:val="auto"/>
              </w:rPr>
            </w:pPr>
            <w:r>
              <w:rPr>
                <w:rFonts w:ascii="Courier New" w:cs="Courier New" w:eastAsia="Courier New" w:hAnsi="Courier New"/>
                <w:sz w:val="15"/>
                <w:szCs w:val="15"/>
                <w:color w:val="auto"/>
                <w:w w:val="97"/>
              </w:rPr>
              <w:t>September 30, 1998</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ind w:left="260"/>
              <w:spacing w:after="0"/>
              <w:rPr>
                <w:sz w:val="20"/>
                <w:szCs w:val="20"/>
                <w:color w:val="auto"/>
              </w:rPr>
            </w:pPr>
            <w:r>
              <w:rPr>
                <w:rFonts w:ascii="Courier New" w:cs="Courier New" w:eastAsia="Courier New" w:hAnsi="Courier New"/>
                <w:sz w:val="15"/>
                <w:szCs w:val="15"/>
                <w:color w:val="auto"/>
              </w:rPr>
              <w:t>and Chief Financial</w:t>
            </w:r>
          </w:p>
        </w:tc>
        <w:tc>
          <w:tcPr>
            <w:tcW w:w="20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Officer (principal</w:t>
            </w:r>
          </w:p>
        </w:tc>
        <w:tc>
          <w:tcPr>
            <w:tcW w:w="200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financial and accounting</w:t>
            </w:r>
          </w:p>
        </w:tc>
        <w:tc>
          <w:tcPr>
            <w:tcW w:w="200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officer)</w:t>
            </w:r>
          </w:p>
        </w:tc>
        <w:tc>
          <w:tcPr>
            <w:tcW w:w="2000" w:type="dxa"/>
            <w:vAlign w:val="bottom"/>
          </w:tcPr>
          <w:p>
            <w:pPr>
              <w:spacing w:after="0"/>
              <w:rPr>
                <w:sz w:val="14"/>
                <w:szCs w:val="14"/>
                <w:color w:val="auto"/>
              </w:rPr>
            </w:pPr>
          </w:p>
        </w:tc>
      </w:tr>
      <w:tr>
        <w:trPr>
          <w:trHeight w:val="512"/>
        </w:trPr>
        <w:tc>
          <w:tcPr>
            <w:tcW w:w="2480" w:type="dxa"/>
            <w:vAlign w:val="bottom"/>
          </w:tcPr>
          <w:p>
            <w:pPr>
              <w:spacing w:after="0"/>
              <w:rPr>
                <w:sz w:val="24"/>
                <w:szCs w:val="24"/>
                <w:color w:val="auto"/>
              </w:rPr>
            </w:pPr>
          </w:p>
        </w:tc>
        <w:tc>
          <w:tcPr>
            <w:tcW w:w="2620" w:type="dxa"/>
            <w:vAlign w:val="bottom"/>
          </w:tcPr>
          <w:p>
            <w:pPr>
              <w:ind w:left="800"/>
              <w:spacing w:after="0"/>
              <w:rPr>
                <w:sz w:val="20"/>
                <w:szCs w:val="20"/>
                <w:color w:val="auto"/>
              </w:rPr>
            </w:pPr>
            <w:r>
              <w:rPr>
                <w:rFonts w:ascii="Courier New" w:cs="Courier New" w:eastAsia="Courier New" w:hAnsi="Courier New"/>
                <w:sz w:val="15"/>
                <w:szCs w:val="15"/>
                <w:color w:val="auto"/>
              </w:rPr>
              <w:t>II-8</w:t>
            </w:r>
          </w:p>
        </w:tc>
        <w:tc>
          <w:tcPr>
            <w:tcW w:w="2000" w:type="dxa"/>
            <w:vAlign w:val="bottom"/>
          </w:tcPr>
          <w:p>
            <w:pPr>
              <w:spacing w:after="0"/>
              <w:rPr>
                <w:sz w:val="24"/>
                <w:szCs w:val="24"/>
                <w:color w:val="auto"/>
              </w:rPr>
            </w:pPr>
          </w:p>
        </w:tc>
      </w:tr>
    </w:tbl>
    <w:p>
      <w:pPr>
        <w:sectPr>
          <w:pgSz w:w="11900" w:h="16838" w:orient="portrait"/>
          <w:cols w:equalWidth="0" w:num="1">
            <w:col w:w="10228"/>
          </w:cols>
          <w:pgMar w:left="231" w:top="799" w:right="1440" w:bottom="1440" w:gutter="0" w:footer="0" w:header="0"/>
        </w:sectPr>
      </w:pPr>
    </w:p>
    <w:bookmarkStart w:id="36" w:name="page37"/>
    <w:bookmarkEnd w:id="36"/>
    <w:p>
      <w:pPr>
        <w:ind w:left="30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requirements of the Securities Act of 1933, Ocwen Capital Trust II certifies that it has reasonable grounds to believe that it meets all of the requirements for filing on Form S-3 and has duly caused this Registration Statement to be signed on its behalf by the undersigned, thereunto duly authorized, in West Palm Beach, Florida, on September 30, 1998.</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OCWEN CAPITAL TRUST II</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OCWEN FINANCIAL CORPORATION,</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as Sponsor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Christine A. Reich</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799" w:right="1440" w:bottom="1440" w:gutter="0" w:footer="0" w:header="0"/>
        </w:sectPr>
      </w:pPr>
    </w:p>
    <w:bookmarkStart w:id="37" w:name="page38"/>
    <w:bookmarkEnd w:id="37"/>
    <w:p>
      <w:pPr>
        <w:ind w:left="6120"/>
        <w:spacing w:after="0"/>
        <w:rPr>
          <w:sz w:val="20"/>
          <w:szCs w:val="20"/>
          <w:color w:val="auto"/>
        </w:rPr>
      </w:pPr>
      <w:r>
        <w:rPr>
          <w:rFonts w:ascii="Courier New" w:cs="Courier New" w:eastAsia="Courier New" w:hAnsi="Courier New"/>
          <w:sz w:val="14"/>
          <w:szCs w:val="14"/>
          <w:color w:val="auto"/>
        </w:rPr>
        <w:t>EXHIBIT 4.2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INDENTURE</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between</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OCWEN FINANCIAL CORPORATION</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and</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NORWEST BANK MINNESOTA, N.A.</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_________, 199__</w:t>
      </w:r>
    </w:p>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Providing for the Issuance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Senior Debt Securities in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3" w:right="1440" w:bottom="1440" w:gutter="0" w:footer="0" w:header="0"/>
        </w:sectPr>
      </w:pPr>
    </w:p>
    <w:bookmarkStart w:id="38" w:name="page39"/>
    <w:bookmarkEnd w:id="38"/>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5"/>
          <w:szCs w:val="15"/>
          <w:color w:val="auto"/>
        </w:rPr>
        <w:t>1</w:t>
      </w:r>
    </w:p>
    <w:p>
      <w:pPr>
        <w:spacing w:after="0" w:line="171"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Definitions and Other Provisions of General Application</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tabs>
          <w:tab w:leader="none" w:pos="4960" w:val="left"/>
          <w:tab w:leader="dot" w:pos="80" w:val="left"/>
        </w:tabs>
        <w:rPr>
          <w:sz w:val="20"/>
          <w:szCs w:val="20"/>
          <w:color w:val="auto"/>
        </w:rPr>
      </w:pPr>
      <w:r>
        <w:rPr>
          <w:rFonts w:ascii="Courier New" w:cs="Courier New" w:eastAsia="Courier New" w:hAnsi="Courier New"/>
          <w:sz w:val="15"/>
          <w:szCs w:val="15"/>
          <w:color w:val="auto"/>
        </w:rPr>
        <w:t>Section 1.01.</w:t>
        <w:tab/>
        <w:t>Definitions</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1.02.</w:t>
        <w:tab/>
        <w:t>Compliance Certificate and Opinions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1.03.</w:t>
        <w:tab/>
        <w:t>Forms of Documents Delivered to Trustee</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1.04.</w:t>
        <w:tab/>
        <w:t>Acts of Holders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1.05.</w:t>
        <w:tab/>
        <w:t>Notices, Etc., to Trustee and Company</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1.06.</w:t>
        <w:tab/>
        <w:t>Notice to Holders; Waiver</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1.07.</w:t>
        <w:tab/>
        <w:t>Headings and Table of Contents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1.08.</w:t>
        <w:tab/>
        <w:t>Successors and Assigns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1.09.</w:t>
        <w:tab/>
        <w:t>Separability</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1.10.</w:t>
        <w:tab/>
        <w:t>Benefits of Indenture</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1.11.</w:t>
        <w:tab/>
        <w:t>Governing Law</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1.12.</w:t>
        <w:tab/>
        <w:t>Legal Holidays</w:t>
      </w:r>
      <w:r>
        <w:rPr>
          <w:sz w:val="20"/>
          <w:szCs w:val="20"/>
          <w:color w:val="auto"/>
        </w:rPr>
        <w:tab/>
      </w:r>
      <w:r>
        <w:rPr>
          <w:rFonts w:ascii="Courier New" w:cs="Courier New" w:eastAsia="Courier New" w:hAnsi="Courier New"/>
          <w:sz w:val="15"/>
          <w:szCs w:val="15"/>
          <w:color w:val="auto"/>
        </w:rPr>
        <w:t>21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Security Forms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2.01.</w:t>
        <w:tab/>
        <w:t>Forms Generally</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Form of Trustee's Certificate of</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Authentication</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2.03.</w:t>
        <w:tab/>
        <w:t>Securities in Global Form</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Form of Legend for Securities in Global</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The Securities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3.01.</w:t>
        <w:tab/>
        <w:t>Amount Unlimited; Issuable in Series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3.02.</w:t>
        <w:tab/>
        <w:t>Denominations</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Execution, Authentication, Delivery and</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Dating</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3.04.</w:t>
        <w:tab/>
        <w:t>Temporary Securities</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3.05.</w:t>
        <w:tab/>
        <w:t>Registration, Transfer and Exchange</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3.06.</w:t>
        <w:tab/>
        <w:t>Replacement Securities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Payment of Interest; Interest Rights</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Preserved</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3.08.</w:t>
        <w:tab/>
        <w:t>Persons Deemed Owners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3.09.</w:t>
        <w:tab/>
        <w:t>Cancellation</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3.10.</w:t>
        <w:tab/>
        <w:t>Computation of Interest</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3.11.</w:t>
        <w:tab/>
        <w:t>CUSIP Numbers</w:t>
      </w:r>
      <w:r>
        <w:rPr>
          <w:sz w:val="20"/>
          <w:szCs w:val="20"/>
          <w:color w:val="auto"/>
        </w:rPr>
        <w:tab/>
      </w:r>
      <w:r>
        <w:rPr>
          <w:rFonts w:ascii="Courier New" w:cs="Courier New" w:eastAsia="Courier New" w:hAnsi="Courier New"/>
          <w:sz w:val="15"/>
          <w:szCs w:val="15"/>
          <w:color w:val="auto"/>
        </w:rPr>
        <w:t>43</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39" w:name="page40"/>
    <w:bookmarkEnd w:id="39"/>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3.12.</w:t>
      </w:r>
      <w:r>
        <w:rPr>
          <w:sz w:val="20"/>
          <w:szCs w:val="20"/>
          <w:color w:val="auto"/>
        </w:rPr>
        <w:tab/>
      </w:r>
      <w:r>
        <w:rPr>
          <w:rFonts w:ascii="Courier New" w:cs="Courier New" w:eastAsia="Courier New" w:hAnsi="Courier New"/>
          <w:sz w:val="14"/>
          <w:szCs w:val="14"/>
          <w:color w:val="auto"/>
        </w:rPr>
        <w:t>Currency and Manner of Payment in Respect of</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3.13.</w:t>
      </w:r>
      <w:r>
        <w:rPr>
          <w:sz w:val="20"/>
          <w:szCs w:val="20"/>
          <w:color w:val="auto"/>
        </w:rPr>
        <w:tab/>
      </w:r>
      <w:r>
        <w:rPr>
          <w:rFonts w:ascii="Courier New" w:cs="Courier New" w:eastAsia="Courier New" w:hAnsi="Courier New"/>
          <w:sz w:val="14"/>
          <w:szCs w:val="14"/>
          <w:color w:val="auto"/>
        </w:rPr>
        <w:t>Appointment and Resignation of Exchange Rate</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5"/>
          <w:szCs w:val="15"/>
          <w:color w:val="auto"/>
        </w:rPr>
        <w:t>48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Satisfaction, Discharge and Defeasance</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Termination of Company's Obligations Under</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the Indenture</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4.02.</w:t>
        <w:tab/>
        <w:t>Application of Trust Funds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4"/>
          <w:szCs w:val="14"/>
          <w:color w:val="auto"/>
        </w:rPr>
        <w:t>Applicability of Defeasance Provisions;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Company's Option to Effect Defeasance or</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Covenant Defeasance</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4.04.</w:t>
        <w:tab/>
        <w:t>Defeasance and Discharge</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4.05.</w:t>
        <w:tab/>
        <w:t>Covenant Defeasance</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4"/>
          <w:szCs w:val="14"/>
          <w:color w:val="auto"/>
        </w:rPr>
        <w:t>Conditions to Defeasance or Covenant</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Defeasance</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4"/>
          <w:szCs w:val="14"/>
          <w:color w:val="auto"/>
        </w:rPr>
        <w:t>Deposited Money and Government Obligations to</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Be Held in Trust</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4.08.</w:t>
        <w:tab/>
        <w:t>Repayment to Company</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4.09.</w:t>
        <w:tab/>
        <w:t>Indemnity for Government Obligations</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4.10.</w:t>
        <w:tab/>
        <w:t>Reinstatement</w:t>
      </w:r>
      <w:r>
        <w:rPr>
          <w:sz w:val="20"/>
          <w:szCs w:val="20"/>
          <w:color w:val="auto"/>
        </w:rPr>
        <w:tab/>
      </w:r>
      <w:r>
        <w:rPr>
          <w:rFonts w:ascii="Courier New" w:cs="Courier New" w:eastAsia="Courier New" w:hAnsi="Courier New"/>
          <w:sz w:val="15"/>
          <w:szCs w:val="15"/>
          <w:color w:val="auto"/>
        </w:rPr>
        <w:t>56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Defaults and Remedies</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5.01.</w:t>
        <w:tab/>
        <w:t>Events of Default</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5.02.</w:t>
        <w:tab/>
        <w:t>Acceleration; Rescission and Annulment</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 Suits for</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Enforcement by Trustee</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5.04.</w:t>
        <w:tab/>
        <w:t>Trustee May File Proofs of Claim</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 Without</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Possession of Securities</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5.06.</w:t>
        <w:tab/>
        <w:t>Delay or Omission Not Waiver</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5.07.</w:t>
        <w:tab/>
        <w:t>Waiver of Past Defaults</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5.08.</w:t>
        <w:tab/>
        <w:t>Control by Majority</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5.09.</w:t>
        <w:tab/>
        <w:t>Limitation on Suits by Holders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5.10.</w:t>
        <w:tab/>
        <w:t>Rights of Holders to Receive Payment</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5.11.</w:t>
        <w:tab/>
        <w:t>Application of Money Collected</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5.12.</w:t>
        <w:tab/>
        <w:t>Restoration of Rights and Remedies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5.13.</w:t>
        <w:tab/>
        <w:t>Rights and Remedies Cumulative</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5.14.</w:t>
        <w:tab/>
        <w:t>Waiver of Usury, Stay or Extension Laws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5.15.</w:t>
        <w:tab/>
        <w:t>Undertaking for Costs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5.16.</w:t>
        <w:tab/>
        <w:t>Judgment Currency</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Certain Duties and Responsibilities of the</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6.02.</w:t>
        <w:tab/>
        <w:t>Rights of Trustee</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6.03.</w:t>
        <w:tab/>
        <w:t>Trustee May Hold Securities</w:t>
      </w:r>
      <w:r>
        <w:rPr>
          <w:sz w:val="20"/>
          <w:szCs w:val="20"/>
          <w:color w:val="auto"/>
        </w:rPr>
        <w:tab/>
      </w:r>
      <w:r>
        <w:rPr>
          <w:rFonts w:ascii="Courier New" w:cs="Courier New" w:eastAsia="Courier New" w:hAnsi="Courier New"/>
          <w:sz w:val="15"/>
          <w:szCs w:val="15"/>
          <w:color w:val="auto"/>
        </w:rPr>
        <w:t>68</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40" w:name="page41"/>
    <w:bookmarkEnd w:id="40"/>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6.04.</w:t>
        <w:tab/>
        <w:t>Money Held in Trust</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6.05.</w:t>
        <w:tab/>
        <w:t>Trustee's Disclaimer</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6.06.</w:t>
        <w:tab/>
        <w:t>Notice of Defaults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6.07.</w:t>
        <w:tab/>
        <w:t>Reports by Trustee to Holders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6.08.</w:t>
        <w:tab/>
        <w:t>Securityholder Lists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6.09.</w:t>
        <w:tab/>
        <w:t>Compensation and Indemnity</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6.10.</w:t>
        <w:tab/>
        <w:t>Replacement of Trustee</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6.11.</w:t>
        <w:tab/>
        <w:t>Acceptance of Appointment by Successor</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6.12.</w:t>
        <w:tab/>
        <w:t>Eligibility; Disqualification</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4"/>
          <w:szCs w:val="14"/>
          <w:color w:val="auto"/>
        </w:rPr>
        <w:t>Merger, Conversion, Consolidation or</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Succession to Business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6.14.</w:t>
        <w:tab/>
        <w:t>Appointment of Authenticating Agent</w:t>
      </w:r>
      <w:r>
        <w:rPr>
          <w:sz w:val="20"/>
          <w:szCs w:val="20"/>
          <w:color w:val="auto"/>
        </w:rPr>
        <w:tab/>
      </w:r>
      <w:r>
        <w:rPr>
          <w:rFonts w:ascii="Courier New" w:cs="Courier New" w:eastAsia="Courier New" w:hAnsi="Courier New"/>
          <w:sz w:val="15"/>
          <w:szCs w:val="15"/>
          <w:color w:val="auto"/>
        </w:rPr>
        <w:t>75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Consolidation, Merger or Sale by the Company</w:t>
      </w:r>
      <w:r>
        <w:rPr>
          <w:sz w:val="20"/>
          <w:szCs w:val="20"/>
          <w:color w:val="auto"/>
        </w:rPr>
        <w:tab/>
      </w:r>
      <w:r>
        <w:rPr>
          <w:rFonts w:ascii="Courier New" w:cs="Courier New" w:eastAsia="Courier New" w:hAnsi="Courier New"/>
          <w:sz w:val="15"/>
          <w:szCs w:val="15"/>
          <w:color w:val="auto"/>
        </w:rPr>
        <w:t>77</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Consolidation, Merger or Sale of Assets</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Permitted</w:t>
      </w:r>
      <w:r>
        <w:rPr>
          <w:sz w:val="20"/>
          <w:szCs w:val="20"/>
          <w:color w:val="auto"/>
        </w:rPr>
        <w:tab/>
      </w:r>
      <w:r>
        <w:rPr>
          <w:rFonts w:ascii="Courier New" w:cs="Courier New" w:eastAsia="Courier New" w:hAnsi="Courier New"/>
          <w:sz w:val="15"/>
          <w:szCs w:val="15"/>
          <w:color w:val="auto"/>
        </w:rPr>
        <w:t>77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78</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Supplemental Indentures Without Consent of</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5"/>
          <w:szCs w:val="15"/>
          <w:color w:val="auto"/>
        </w:rPr>
        <w:t>78</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Supplemental Indentures with Consent of</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5"/>
          <w:szCs w:val="15"/>
          <w:color w:val="auto"/>
        </w:rPr>
        <w:t>80</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8.03.</w:t>
        <w:tab/>
        <w:t>Compliance with Trust Indenture Act</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8.04.</w:t>
        <w:tab/>
        <w:t>Execution of Supplemental Indentures</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8.05.</w:t>
        <w:tab/>
        <w:t>Effect of Supplemental Indentures</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8.06.</w:t>
      </w:r>
      <w:r>
        <w:rPr>
          <w:sz w:val="20"/>
          <w:szCs w:val="20"/>
          <w:color w:val="auto"/>
        </w:rPr>
        <w:tab/>
      </w:r>
      <w:r>
        <w:rPr>
          <w:rFonts w:ascii="Courier New" w:cs="Courier New" w:eastAsia="Courier New" w:hAnsi="Courier New"/>
          <w:sz w:val="14"/>
          <w:szCs w:val="14"/>
          <w:color w:val="auto"/>
        </w:rPr>
        <w:t>Reference in Securities to Supplemental</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Indentures</w:t>
      </w:r>
      <w:r>
        <w:rPr>
          <w:sz w:val="20"/>
          <w:szCs w:val="20"/>
          <w:color w:val="auto"/>
        </w:rPr>
        <w:tab/>
      </w:r>
      <w:r>
        <w:rPr>
          <w:rFonts w:ascii="Courier New" w:cs="Courier New" w:eastAsia="Courier New" w:hAnsi="Courier New"/>
          <w:sz w:val="15"/>
          <w:szCs w:val="15"/>
          <w:color w:val="auto"/>
        </w:rPr>
        <w:t>82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Payment of Principal, Premium, if any, and</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9.02.</w:t>
        <w:tab/>
        <w:t>Maintenance of Office or Agency</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Money for Securities Payments to be Held in</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Trust; Unclaimed Money</w:t>
      </w:r>
      <w:r>
        <w:rPr>
          <w:sz w:val="20"/>
          <w:szCs w:val="20"/>
          <w:color w:val="auto"/>
        </w:rPr>
        <w:tab/>
      </w:r>
      <w:r>
        <w:rPr>
          <w:rFonts w:ascii="Courier New" w:cs="Courier New" w:eastAsia="Courier New" w:hAnsi="Courier New"/>
          <w:sz w:val="15"/>
          <w:szCs w:val="15"/>
          <w:color w:val="auto"/>
        </w:rPr>
        <w:t>84</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9.04.</w:t>
        <w:tab/>
        <w:t>Corporate Existence</w:t>
      </w:r>
      <w:r>
        <w:rPr>
          <w:sz w:val="20"/>
          <w:szCs w:val="20"/>
          <w:color w:val="auto"/>
        </w:rPr>
        <w:tab/>
      </w:r>
      <w:r>
        <w:rPr>
          <w:rFonts w:ascii="Courier New" w:cs="Courier New" w:eastAsia="Courier New" w:hAnsi="Courier New"/>
          <w:sz w:val="15"/>
          <w:szCs w:val="15"/>
          <w:color w:val="auto"/>
        </w:rPr>
        <w:t>85</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9.05.</w:t>
        <w:tab/>
        <w:t>Reports by the Company</w:t>
      </w:r>
      <w:r>
        <w:rPr>
          <w:sz w:val="20"/>
          <w:szCs w:val="20"/>
          <w:color w:val="auto"/>
        </w:rPr>
        <w:tab/>
      </w:r>
      <w:r>
        <w:rPr>
          <w:rFonts w:ascii="Courier New" w:cs="Courier New" w:eastAsia="Courier New" w:hAnsi="Courier New"/>
          <w:sz w:val="15"/>
          <w:szCs w:val="15"/>
          <w:color w:val="auto"/>
        </w:rPr>
        <w:t>85</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Annual Review Certificate; Notice of Defaults</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or Events of Default</w:t>
      </w:r>
      <w:r>
        <w:rPr>
          <w:sz w:val="20"/>
          <w:szCs w:val="20"/>
          <w:color w:val="auto"/>
        </w:rPr>
        <w:tab/>
      </w:r>
      <w:r>
        <w:rPr>
          <w:rFonts w:ascii="Courier New" w:cs="Courier New" w:eastAsia="Courier New" w:hAnsi="Courier New"/>
          <w:sz w:val="15"/>
          <w:szCs w:val="15"/>
          <w:color w:val="auto"/>
        </w:rPr>
        <w:t>86</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9.07.</w:t>
        <w:tab/>
        <w:t>Payment of Taxes and Other Claims</w:t>
      </w:r>
      <w:r>
        <w:rPr>
          <w:sz w:val="20"/>
          <w:szCs w:val="20"/>
          <w:color w:val="auto"/>
        </w:rPr>
        <w:tab/>
      </w:r>
      <w:r>
        <w:rPr>
          <w:rFonts w:ascii="Courier New" w:cs="Courier New" w:eastAsia="Courier New" w:hAnsi="Courier New"/>
          <w:sz w:val="15"/>
          <w:szCs w:val="15"/>
          <w:color w:val="auto"/>
        </w:rPr>
        <w:t>86</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9.08.</w:t>
        <w:tab/>
        <w:t>Maintenance of Properties</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9.09.</w:t>
      </w:r>
      <w:r>
        <w:rPr>
          <w:sz w:val="20"/>
          <w:szCs w:val="20"/>
          <w:color w:val="auto"/>
        </w:rPr>
        <w:tab/>
      </w:r>
      <w:r>
        <w:rPr>
          <w:rFonts w:ascii="Courier New" w:cs="Courier New" w:eastAsia="Courier New" w:hAnsi="Courier New"/>
          <w:sz w:val="14"/>
          <w:szCs w:val="14"/>
          <w:color w:val="auto"/>
        </w:rPr>
        <w:t>Maintenance of Bank's Status as FDIC-Insured</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Institution</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jc w:val="right"/>
        <w:ind w:right="3119"/>
        <w:spacing w:after="0"/>
        <w:tabs>
          <w:tab w:leader="none" w:pos="4960" w:val="left"/>
          <w:tab w:leader="dot" w:pos="160" w:val="left"/>
        </w:tabs>
        <w:rPr>
          <w:sz w:val="20"/>
          <w:szCs w:val="20"/>
          <w:color w:val="auto"/>
        </w:rPr>
      </w:pPr>
      <w:r>
        <w:rPr>
          <w:rFonts w:ascii="Courier New" w:cs="Courier New" w:eastAsia="Courier New" w:hAnsi="Courier New"/>
          <w:sz w:val="15"/>
          <w:szCs w:val="15"/>
          <w:color w:val="auto"/>
        </w:rPr>
        <w:t>Section 9.10</w:t>
        <w:tab/>
        <w:t>Insurance</w:t>
      </w:r>
      <w:r>
        <w:rPr>
          <w:sz w:val="20"/>
          <w:szCs w:val="20"/>
          <w:color w:val="auto"/>
        </w:rPr>
        <w:tab/>
      </w:r>
      <w:r>
        <w:rPr>
          <w:rFonts w:ascii="Courier New" w:cs="Courier New" w:eastAsia="Courier New" w:hAnsi="Courier New"/>
          <w:sz w:val="15"/>
          <w:szCs w:val="15"/>
          <w:color w:val="auto"/>
        </w:rPr>
        <w:t>87</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10.01. Applicability of Article</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10.02. Election to Redeem Notice to Trustee</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10.03. Selection of Securities to be Redeemed</w:t>
      </w:r>
      <w:r>
        <w:rPr>
          <w:sz w:val="20"/>
          <w:szCs w:val="20"/>
          <w:color w:val="auto"/>
        </w:rPr>
        <w:tab/>
      </w:r>
      <w:r>
        <w:rPr>
          <w:rFonts w:ascii="Courier New" w:cs="Courier New" w:eastAsia="Courier New" w:hAnsi="Courier New"/>
          <w:sz w:val="15"/>
          <w:szCs w:val="15"/>
          <w:color w:val="auto"/>
        </w:rPr>
        <w:t>88</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10.04. Notice of Redemption</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10.05. Deposit of Redemption Price</w:t>
      </w:r>
      <w:r>
        <w:rPr>
          <w:sz w:val="20"/>
          <w:szCs w:val="20"/>
          <w:color w:val="auto"/>
        </w:rPr>
        <w:tab/>
      </w:r>
      <w:r>
        <w:rPr>
          <w:rFonts w:ascii="Courier New" w:cs="Courier New" w:eastAsia="Courier New" w:hAnsi="Courier New"/>
          <w:sz w:val="15"/>
          <w:szCs w:val="15"/>
          <w:color w:val="auto"/>
        </w:rPr>
        <w:t>90</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10.06. Securities Payable on Redemption Date</w:t>
      </w:r>
      <w:r>
        <w:rPr>
          <w:sz w:val="20"/>
          <w:szCs w:val="20"/>
          <w:color w:val="auto"/>
        </w:rPr>
        <w:tab/>
      </w:r>
      <w:r>
        <w:rPr>
          <w:rFonts w:ascii="Courier New" w:cs="Courier New" w:eastAsia="Courier New" w:hAnsi="Courier New"/>
          <w:sz w:val="15"/>
          <w:szCs w:val="15"/>
          <w:color w:val="auto"/>
        </w:rPr>
        <w:t>90</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10.07. Securities Redeemed in Part</w:t>
      </w:r>
      <w:r>
        <w:rPr>
          <w:sz w:val="20"/>
          <w:szCs w:val="20"/>
          <w:color w:val="auto"/>
        </w:rPr>
        <w:tab/>
      </w:r>
      <w:r>
        <w:rPr>
          <w:rFonts w:ascii="Courier New" w:cs="Courier New" w:eastAsia="Courier New" w:hAnsi="Courier New"/>
          <w:sz w:val="15"/>
          <w:szCs w:val="15"/>
          <w:color w:val="auto"/>
        </w:rPr>
        <w:t>91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w:t>
      </w:r>
    </w:p>
    <w:p>
      <w:pPr>
        <w:spacing w:after="0" w:line="17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Sinking Funds</w:t>
      </w:r>
      <w:r>
        <w:rPr>
          <w:sz w:val="20"/>
          <w:szCs w:val="20"/>
          <w:color w:val="auto"/>
        </w:rPr>
        <w:tab/>
      </w:r>
      <w:r>
        <w:rPr>
          <w:rFonts w:ascii="Courier New" w:cs="Courier New" w:eastAsia="Courier New" w:hAnsi="Courier New"/>
          <w:sz w:val="15"/>
          <w:szCs w:val="15"/>
          <w:color w:val="auto"/>
        </w:rPr>
        <w:t>92</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Section 11.01. Applicability of Article</w:t>
      </w:r>
      <w:r>
        <w:rPr>
          <w:sz w:val="20"/>
          <w:szCs w:val="20"/>
          <w:color w:val="auto"/>
        </w:rPr>
        <w:tab/>
      </w:r>
      <w:r>
        <w:rPr>
          <w:rFonts w:ascii="Courier New" w:cs="Courier New" w:eastAsia="Courier New" w:hAnsi="Courier New"/>
          <w:sz w:val="15"/>
          <w:szCs w:val="15"/>
          <w:color w:val="auto"/>
        </w:rPr>
        <w:t>92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11.02. Satisfaction of Sinking Fund Payments with</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92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11.03. Redemption of Securities for Sinking</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Fund</w:t>
      </w:r>
      <w:r>
        <w:rPr>
          <w:sz w:val="20"/>
          <w:szCs w:val="20"/>
          <w:color w:val="auto"/>
        </w:rPr>
        <w:tab/>
      </w:r>
      <w:r>
        <w:rPr>
          <w:rFonts w:ascii="Courier New" w:cs="Courier New" w:eastAsia="Courier New" w:hAnsi="Courier New"/>
          <w:sz w:val="15"/>
          <w:szCs w:val="15"/>
          <w:color w:val="auto"/>
        </w:rPr>
        <w:t>93</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28" w:right="1440" w:bottom="1440" w:gutter="0" w:footer="0" w:header="0"/>
        </w:sectPr>
      </w:pPr>
    </w:p>
    <w:bookmarkStart w:id="42" w:name="page43"/>
    <w:bookmarkEnd w:id="42"/>
    <w:p>
      <w:pPr>
        <w:ind w:left="1580"/>
        <w:spacing w:after="0"/>
        <w:rPr>
          <w:sz w:val="20"/>
          <w:szCs w:val="20"/>
          <w:color w:val="auto"/>
        </w:rPr>
      </w:pPr>
      <w:r>
        <w:rPr>
          <w:rFonts w:ascii="Courier New" w:cs="Courier New" w:eastAsia="Courier New" w:hAnsi="Courier New"/>
          <w:sz w:val="15"/>
          <w:szCs w:val="15"/>
          <w:color w:val="auto"/>
        </w:rPr>
        <w:t>INDENTURE, dated as of __________, 199__ from OCWEN FINANCIAL</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CORPORATION, a Florida corporation (the "Company"), to NORWEST BANK MINNESOTA, N.A., a national banking association (the "Trustee").</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to provide for the issuance from time to time of its unsecured debentures, notes or other evidences of indebtedness ("Securities") to be issued in one or more series as herein provided.</w:t>
      </w:r>
    </w:p>
    <w:p>
      <w:pPr>
        <w:spacing w:after="0" w:line="176"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All things necessary to make this Indenture a valid agreement of the Company, in accordance with its terms, have been done.</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as follows for the equal and ratable benefit of the Holders of the Securities or of series thereof:</w:t>
      </w:r>
    </w:p>
    <w:p>
      <w:pPr>
        <w:spacing w:after="0" w:line="34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Definitions and Other Provisions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General Application</w:t>
      </w:r>
    </w:p>
    <w:p>
      <w:pPr>
        <w:spacing w:after="0" w:line="174"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Section 1.01. Definitions. (a) For all purposes of this Indenture, except as otherwise expressly provided or unless the context otherwise requires:</w:t>
      </w:r>
    </w:p>
    <w:p>
      <w:pPr>
        <w:spacing w:after="0" w:line="175" w:lineRule="exact"/>
        <w:rPr>
          <w:sz w:val="20"/>
          <w:szCs w:val="20"/>
          <w:color w:val="auto"/>
        </w:rPr>
      </w:pPr>
    </w:p>
    <w:p>
      <w:pPr>
        <w:ind w:left="780" w:right="3219" w:firstLine="808"/>
        <w:spacing w:after="0" w:line="239" w:lineRule="auto"/>
        <w:tabs>
          <w:tab w:leader="none" w:pos="193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GAAP (as hereinafter defined); and</w:t>
      </w:r>
    </w:p>
    <w:p>
      <w:pPr>
        <w:spacing w:after="0" w:line="175" w:lineRule="exact"/>
        <w:rPr>
          <w:rFonts w:ascii="Courier New" w:cs="Courier New" w:eastAsia="Courier New" w:hAnsi="Courier New"/>
          <w:sz w:val="15"/>
          <w:szCs w:val="15"/>
          <w:color w:val="auto"/>
        </w:rPr>
      </w:pPr>
    </w:p>
    <w:p>
      <w:pPr>
        <w:ind w:left="780" w:right="3299" w:firstLine="808"/>
        <w:spacing w:after="0" w:line="239" w:lineRule="auto"/>
        <w:tabs>
          <w:tab w:leader="none" w:pos="193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ectPr>
          <w:pgSz w:w="11900" w:h="16838" w:orient="portrait"/>
          <w:cols w:equalWidth="0" w:num="1">
            <w:col w:w="10219"/>
          </w:cols>
          <w:pgMar w:left="240" w:top="628" w:right="1440" w:bottom="1440" w:gutter="0" w:footer="0" w:header="0"/>
        </w:sectPr>
      </w:pPr>
    </w:p>
    <w:bookmarkStart w:id="43" w:name="page44"/>
    <w:bookmarkEnd w:id="43"/>
    <w:p>
      <w:pPr>
        <w:ind w:right="3119" w:firstLine="1597"/>
        <w:spacing w:after="0"/>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Nothwithstanding the foregoing, no Securitization Entity shall be deemed an Affiliate of the Company.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"Agent" means any Paying Agent or Registrar.</w:t>
      </w:r>
    </w:p>
    <w:p>
      <w:pPr>
        <w:spacing w:after="0" w:line="174" w:lineRule="exact"/>
        <w:rPr>
          <w:sz w:val="20"/>
          <w:szCs w:val="20"/>
          <w:color w:val="auto"/>
        </w:rPr>
      </w:pPr>
    </w:p>
    <w:p>
      <w:pPr>
        <w:ind w:right="3919" w:firstLine="1597"/>
        <w:spacing w:after="0" w:line="238" w:lineRule="auto"/>
        <w:rPr>
          <w:sz w:val="20"/>
          <w:szCs w:val="20"/>
          <w:color w:val="auto"/>
        </w:rPr>
      </w:pPr>
      <w:r>
        <w:rPr>
          <w:rFonts w:ascii="Courier New" w:cs="Courier New" w:eastAsia="Courier New" w:hAnsi="Courier New"/>
          <w:sz w:val="15"/>
          <w:szCs w:val="15"/>
          <w:color w:val="auto"/>
        </w:rPr>
        <w:t>"Authenticating Agent" means any authenticating agent appointed by the Trustee pursuant to Section 6.14.</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"Authorized Newspaper" means a newspaper of general circulation, in the official language of the country of publication or in the English language, customarily published on each Business Day whether or not published on Saturdays, Sundays or holidays. Whenever successive publications in an Authorized Newspaper are required hereunder they may be made (unless otherwise expressly provided herein) on the same or different days of the week and in the same or different Authorized Newspapers.</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"Bank" means Ocwen Federal Bank, FSB.</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"Bearer Security" means any Security issued hereunder which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to bearer.</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"Board" or "Board of Directors" means the Board of Directors of the Company or any duly authorized committee of the Board of Directors of the Company.</w:t>
      </w:r>
    </w:p>
    <w:p>
      <w:pPr>
        <w:spacing w:after="0" w:line="175" w:lineRule="exact"/>
        <w:rPr>
          <w:sz w:val="20"/>
          <w:szCs w:val="20"/>
          <w:color w:val="auto"/>
        </w:rPr>
      </w:pPr>
    </w:p>
    <w:p>
      <w:pPr>
        <w:ind w:right="3299" w:firstLine="1597"/>
        <w:spacing w:after="0" w:line="262" w:lineRule="auto"/>
        <w:rPr>
          <w:sz w:val="20"/>
          <w:szCs w:val="20"/>
          <w:color w:val="auto"/>
        </w:rPr>
      </w:pPr>
      <w:r>
        <w:rPr>
          <w:rFonts w:ascii="Courier New" w:cs="Courier New" w:eastAsia="Courier New" w:hAnsi="Courier New"/>
          <w:sz w:val="14"/>
          <w:szCs w:val="14"/>
          <w:color w:val="auto"/>
        </w:rPr>
        <w:t>"Board Resolution" means a copy of a resolution of the Board of Directors, certified by the Secretary or an Assistant Secretary of the Company to have been duly adopted by the Board of Directors and to be in full force and effect on the date of the certificate, and delivered to the Trustee.</w:t>
      </w:r>
    </w:p>
    <w:p>
      <w:pPr>
        <w:spacing w:after="0" w:line="161"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"Business Day",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44" w:name="page45"/>
    <w:bookmarkEnd w:id="44"/>
    <w:p>
      <w:pPr>
        <w:ind w:right="3479"/>
        <w:spacing w:after="0" w:line="238" w:lineRule="auto"/>
        <w:rPr>
          <w:sz w:val="20"/>
          <w:szCs w:val="20"/>
          <w:color w:val="auto"/>
        </w:rPr>
      </w:pPr>
      <w:r>
        <w:rPr>
          <w:rFonts w:ascii="Courier New" w:cs="Courier New" w:eastAsia="Courier New" w:hAnsi="Courier New"/>
          <w:sz w:val="15"/>
          <w:szCs w:val="15"/>
          <w:color w:val="auto"/>
        </w:rPr>
        <w:t>particular location are authorized or obligated by law or executive order to close.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"Capital Lease Obligation" of any Person means any obligations of such Person under any capital lease for real or personal property which, in accordance with GAAP, is required to be recorded as a capitalized lease obligation; and, for the purpose of this Indenture, the amount of such obligation at any date shall be the capitalized amount thereof at such date, determined in accordance with GAAP.</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"Capital Stock" in any Person means any and all shares, interests, rights to purchase, warrants, options, participations or other equivalents or interests in (however designated) capital stock in which Person, including, with respect to a corporation, common stock, Preferred Stock and other corporate stock and, with respect to a partnership, partnership interests, whether general or limited, and any rights (other than debt securities convertible into corporate stock, partnership interests or other capital stock), warrants or options exchangeable for or convertible into such corporate stock, partnership interests or other capital stock.</w:t>
      </w:r>
    </w:p>
    <w:p>
      <w:pPr>
        <w:spacing w:after="0" w:line="177"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"Company" means the party named as the Company in the first paragraph of this Indenture until a successor corporation shall have become such pursuant to the applicable provisions of this Indenture, and thereafter means such successor.</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"Company Order" or "Company Request" means a written request or order signed in the name of the Company by its Chairman of the Board, its Vice Chairman of the Board, its President, a Managing Director or a Vice President, and by its Treasurer, an Assistant Treasurer, its Secretary or an Assistant Secretary, and delivered to the Trustee.</w:t>
      </w:r>
    </w:p>
    <w:p>
      <w:pPr>
        <w:spacing w:after="0" w:line="174" w:lineRule="exact"/>
        <w:rPr>
          <w:sz w:val="20"/>
          <w:szCs w:val="20"/>
          <w:color w:val="auto"/>
        </w:rPr>
      </w:pPr>
    </w:p>
    <w:p>
      <w:pPr>
        <w:ind w:right="3399" w:firstLine="1597"/>
        <w:spacing w:after="0" w:line="261" w:lineRule="auto"/>
        <w:rPr>
          <w:sz w:val="20"/>
          <w:szCs w:val="20"/>
          <w:color w:val="auto"/>
        </w:rPr>
      </w:pPr>
      <w:r>
        <w:rPr>
          <w:rFonts w:ascii="Courier New" w:cs="Courier New" w:eastAsia="Courier New" w:hAnsi="Courier New"/>
          <w:sz w:val="14"/>
          <w:szCs w:val="14"/>
          <w:color w:val="auto"/>
        </w:rPr>
        <w:t>"Consolidated Tangible Net Worth" of any Person and its Subsidiaries means as of the date of determination all amounts that would be included under stockholders' equity on a consolidated balance sheet of such Person and its Subsidiaries determined in accordance with GAAP less an amount equal to the consolidated intangible assets (other than capitalized mortgage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45" w:name="page46"/>
    <w:bookmarkEnd w:id="45"/>
    <w:p>
      <w:pPr>
        <w:ind w:right="3299"/>
        <w:spacing w:after="0" w:line="238" w:lineRule="auto"/>
        <w:rPr>
          <w:sz w:val="20"/>
          <w:szCs w:val="20"/>
          <w:color w:val="auto"/>
        </w:rPr>
      </w:pPr>
      <w:r>
        <w:rPr>
          <w:rFonts w:ascii="Courier New" w:cs="Courier New" w:eastAsia="Courier New" w:hAnsi="Courier New"/>
          <w:sz w:val="15"/>
          <w:szCs w:val="15"/>
          <w:color w:val="auto"/>
        </w:rPr>
        <w:t>servicing rights) of such Person and its Subsidiaries determined in accordance with GAAP.</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"Conversion Event" means the cessation of use of (i) a Foreign Currency both by the issuer of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other than the ECU for the purposes for which it was established.</w:t>
      </w:r>
    </w:p>
    <w:p>
      <w:pPr>
        <w:spacing w:after="0" w:line="176" w:lineRule="exact"/>
        <w:rPr>
          <w:sz w:val="20"/>
          <w:szCs w:val="20"/>
          <w:color w:val="auto"/>
        </w:rPr>
      </w:pPr>
    </w:p>
    <w:p>
      <w:pPr>
        <w:ind w:right="3299" w:firstLine="1597"/>
        <w:spacing w:after="0" w:line="264" w:lineRule="auto"/>
        <w:rPr>
          <w:sz w:val="20"/>
          <w:szCs w:val="20"/>
          <w:color w:val="auto"/>
        </w:rPr>
      </w:pPr>
      <w:r>
        <w:rPr>
          <w:rFonts w:ascii="Courier New" w:cs="Courier New" w:eastAsia="Courier New" w:hAnsi="Courier New"/>
          <w:sz w:val="14"/>
          <w:szCs w:val="14"/>
          <w:color w:val="auto"/>
        </w:rPr>
        <w:t>"Corporate Trust Office" means the office of the Trustee in which at any particular time its corporate trust business shall be principally administered, which office at the date hereof is located at [ADDRESS].</w:t>
      </w:r>
    </w:p>
    <w:p>
      <w:pPr>
        <w:spacing w:after="0" w:line="159"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"Currency Unit" or "currency unit" for all purposes of this Indenture shall mean any composite currency.</w:t>
      </w:r>
    </w:p>
    <w:p>
      <w:pPr>
        <w:spacing w:after="0" w:line="175"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"Default" means any event which is, or after notice or passage of time, or both, would be, an Event of Default.</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"Depositary" when used with respect to the Securities of or within any series issuable or issued in whole or in part in global form, means the Person designated as Depositary by the Company pursuant to Section 3.01 until a successor Depositary shall have become such pursuant to the applicable provisions of this Indenture, and thereafter shall mean or include each Person which is then a Depositary hereunder, and if at any time there is more than one such Person, shall be a collective reference to such Persons.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"Disqualified Capital Stock" means any Capital Stock which, by its terms (or by the terms of any security into which it is convertible or exchangeable), or upon the happening of any event, matures or is mandatorily redeemable, pursuant to a sinking fund obligation or otherwise, or is redeemable at the option of the holder thereof, in whole or in part on, or prior to, or is exchangeable for debt securities of the Company or its Subsidiaries prior to, the final Stated Maturity of principal of the Securities; provided, however, that only the amount of such Capital Stock that is redeemable prior to the Stated Maturity of principal of the Securities shall be deemed to be Disqualified Capital Stock.</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46" w:name="page47"/>
    <w:bookmarkEnd w:id="46"/>
    <w:p>
      <w:pPr>
        <w:jc w:val="both"/>
        <w:ind w:right="3479" w:firstLine="1597"/>
        <w:spacing w:after="0" w:line="271" w:lineRule="auto"/>
        <w:rPr>
          <w:sz w:val="20"/>
          <w:szCs w:val="20"/>
          <w:color w:val="auto"/>
        </w:rPr>
      </w:pPr>
      <w:r>
        <w:rPr>
          <w:rFonts w:ascii="Courier New" w:cs="Courier New" w:eastAsia="Courier New" w:hAnsi="Courier New"/>
          <w:sz w:val="14"/>
          <w:szCs w:val="14"/>
          <w:color w:val="auto"/>
        </w:rPr>
        <w:t>"Dollar" means the currency of the United States as at the time of payment is legal tender for the payment of public and private debts.</w:t>
      </w:r>
    </w:p>
    <w:p>
      <w:pPr>
        <w:spacing w:after="0" w:line="154"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"ECU" means the European Currency Unit as defined and revised from time to time by the Council of the European Communities.</w:t>
      </w:r>
    </w:p>
    <w:p>
      <w:pPr>
        <w:spacing w:after="0" w:line="175" w:lineRule="exact"/>
        <w:rPr>
          <w:sz w:val="20"/>
          <w:szCs w:val="20"/>
          <w:color w:val="auto"/>
        </w:rPr>
      </w:pPr>
    </w:p>
    <w:p>
      <w:pPr>
        <w:jc w:val="both"/>
        <w:ind w:right="3219" w:firstLine="1597"/>
        <w:spacing w:after="0" w:line="271" w:lineRule="auto"/>
        <w:rPr>
          <w:sz w:val="20"/>
          <w:szCs w:val="20"/>
          <w:color w:val="auto"/>
        </w:rPr>
      </w:pPr>
      <w:r>
        <w:rPr>
          <w:rFonts w:ascii="Courier New" w:cs="Courier New" w:eastAsia="Courier New" w:hAnsi="Courier New"/>
          <w:sz w:val="14"/>
          <w:szCs w:val="14"/>
          <w:color w:val="auto"/>
        </w:rPr>
        <w:t>"European Communities" means the European Economic Community, the European Coal and Steel Community and the European Atomic Energy Community.</w:t>
      </w:r>
    </w:p>
    <w:p>
      <w:pPr>
        <w:spacing w:after="0" w:line="154"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"European Monetary System" means the European Monetary System established by the Resolution of December 5, 1978 of the Council of the European Communities.</w:t>
      </w:r>
    </w:p>
    <w:p>
      <w:pPr>
        <w:spacing w:after="0" w:line="175" w:lineRule="exact"/>
        <w:rPr>
          <w:sz w:val="20"/>
          <w:szCs w:val="20"/>
          <w:color w:val="auto"/>
        </w:rPr>
      </w:pPr>
    </w:p>
    <w:p>
      <w:pPr>
        <w:ind w:right="3119" w:firstLine="1597"/>
        <w:spacing w:after="0" w:line="262" w:lineRule="auto"/>
        <w:rPr>
          <w:sz w:val="20"/>
          <w:szCs w:val="20"/>
          <w:color w:val="auto"/>
        </w:rPr>
      </w:pPr>
      <w:r>
        <w:rPr>
          <w:rFonts w:ascii="Courier New" w:cs="Courier New" w:eastAsia="Courier New" w:hAnsi="Courier New"/>
          <w:sz w:val="14"/>
          <w:szCs w:val="14"/>
          <w:color w:val="auto"/>
        </w:rPr>
        <w:t>"Exchange Rate Agent", when used with respect to Securities of or within any series, means, unless otherwise specified with respect to any Securities pursuant to Section 3.01, a bank designated pursuant to Section 3.01 or Section 3.13 (which may include any such bank acting as Trustee hereunder).</w:t>
      </w:r>
    </w:p>
    <w:p>
      <w:pPr>
        <w:spacing w:after="0" w:line="161"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"Exchange Rate Officer's Certificate" 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in the relevant currency or currency unit), payable with respect to a Security of any series on the basis of such Market Exchange Rate or the applicable bid quotation, signed by the Chief Financial Officer, the Treasurer, the Controller, any Vice President or the Assistant Treasurer of the Company.</w:t>
      </w:r>
    </w:p>
    <w:p>
      <w:pPr>
        <w:spacing w:after="0" w:line="177"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"Foreign Currency" means any currency issued by the government of one or more countries other than the United States or by any recognized confederation or association of such governments.</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"GAAP" means United States generally accepted accounting principles, in effect as of the date of this Indenture, as set forth in the statements and pronouncements of the Financial Accounting Standards Board or in such other statements by such other entity as is approved by a significant segment of the accounting profession.</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"Government Obligations" means securities which are (i) direct obligations of the United States or, if specified as contemplated by Section 3.01, the government which issued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47" w:name="page48"/>
    <w:bookmarkEnd w:id="47"/>
    <w:p>
      <w:pPr>
        <w:ind w:left="9" w:right="3119"/>
        <w:spacing w:after="0" w:line="259" w:lineRule="auto"/>
        <w:rPr>
          <w:sz w:val="20"/>
          <w:szCs w:val="20"/>
          <w:color w:val="auto"/>
        </w:rPr>
      </w:pPr>
      <w:r>
        <w:rPr>
          <w:rFonts w:ascii="Courier New" w:cs="Courier New" w:eastAsia="Courier New" w:hAnsi="Courier New"/>
          <w:sz w:val="14"/>
          <w:szCs w:val="14"/>
          <w:color w:val="auto"/>
        </w:rPr>
        <w:t>currency in which the Securities of a particular series are payable, for the payment of which its full faith and credit is pledged or (ii) obligations of a Person controlled or supervised by and acting as an agency or instrumentality of the United States or, if specified as contemplated by Section 3.01, such government which issued the foreign currency in which the Securities of such series are payable, the payment of which is unconditionally guaranteed as a full faith and credit obligation by the United States or such other government, which, in either case, are not callable or redeemable at the option of the issuer thereof, and shall also include a depositary receipt issued by a bank or trust company as custodian with respect to any such Government Obligation or a specific payment of interest on or principal of any such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Government Obligation evidenced by such depositary receipt.</w:t>
      </w:r>
    </w:p>
    <w:p>
      <w:pPr>
        <w:spacing w:after="0" w:line="334" w:lineRule="exact"/>
        <w:rPr>
          <w:sz w:val="20"/>
          <w:szCs w:val="20"/>
          <w:color w:val="auto"/>
        </w:rPr>
      </w:pPr>
    </w:p>
    <w:p>
      <w:pPr>
        <w:jc w:val="both"/>
        <w:ind w:left="9" w:right="3399" w:firstLine="1597"/>
        <w:spacing w:after="0" w:line="264" w:lineRule="auto"/>
        <w:rPr>
          <w:sz w:val="20"/>
          <w:szCs w:val="20"/>
          <w:color w:val="auto"/>
        </w:rPr>
      </w:pPr>
      <w:r>
        <w:rPr>
          <w:rFonts w:ascii="Courier New" w:cs="Courier New" w:eastAsia="Courier New" w:hAnsi="Courier New"/>
          <w:sz w:val="14"/>
          <w:szCs w:val="14"/>
          <w:color w:val="auto"/>
        </w:rPr>
        <w:t>"Holder" means, with respect to a Bearer Security, a bearer thereof or of a coupon appertaining thereto and, with respect to a Registered Security, a person in whose name a Security is registered on the Register.</w:t>
      </w:r>
    </w:p>
    <w:p>
      <w:pPr>
        <w:spacing w:after="0" w:line="159"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"Indebtedness" means, with respect to any Person, without duplication, (i) all indebtedness of such Person for borrowed money or for the deferred purchase price of property or services, excluding any trade payables and other accrued current liabilities arising in the ordinary course of business, but including, without limitation, all obligations, contingent or otherwise, of such Person in connection with any letters of credit issued under letter of credit facilities, and in connection with any agreement by such Person to purchase, redeem, exchange, convert or otherwise acquire for value any Capital Stock of such Person now or hereafter outstanding, (ii) all obligations of such Person evidenced by bonds, notes, debentures or other similar instruments, (iii) all 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 (iv) all obligations under interest rate agreements of such Person,</w:t>
      </w:r>
    </w:p>
    <w:p>
      <w:pPr>
        <w:spacing w:after="0" w:line="3" w:lineRule="exact"/>
        <w:rPr>
          <w:sz w:val="20"/>
          <w:szCs w:val="20"/>
          <w:color w:val="auto"/>
        </w:rPr>
      </w:pPr>
    </w:p>
    <w:p>
      <w:pPr>
        <w:ind w:left="9" w:right="3119" w:hanging="9"/>
        <w:spacing w:after="0" w:line="239" w:lineRule="auto"/>
        <w:tabs>
          <w:tab w:leader="none" w:pos="36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Capital Lease Obligations of such Person, (vi) all indebtedness referred to in clauses (i) through (v) above of other Persons and all dividends payable by other Persons, the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31" w:right="1440" w:bottom="1440" w:gutter="0" w:footer="0" w:header="0"/>
        </w:sectPr>
      </w:pPr>
    </w:p>
    <w:bookmarkStart w:id="48" w:name="page49"/>
    <w:bookmarkEnd w:id="48"/>
    <w:p>
      <w:pPr>
        <w:ind w:right="3119"/>
        <w:spacing w:after="0" w:line="258" w:lineRule="auto"/>
        <w:rPr>
          <w:sz w:val="20"/>
          <w:szCs w:val="20"/>
          <w:color w:val="auto"/>
        </w:rPr>
      </w:pPr>
      <w:r>
        <w:rPr>
          <w:rFonts w:ascii="Courier New" w:cs="Courier New" w:eastAsia="Courier New" w:hAnsi="Courier New"/>
          <w:sz w:val="14"/>
          <w:szCs w:val="14"/>
          <w:color w:val="auto"/>
        </w:rPr>
        <w:t>payment of which is secured by (or for which the holder of such indebtedness has an existing right, contingent or otherwise, to be secured by) any Lien, upon or with respect to property (including, without limitation, accounts and contract rights) owned by such Person, even though such Person has not assumed or become liable for the payment of such indebtedness (the amount of such obligations being deemed to be the lesser of the value of such property or asset or the amount of the obligations so secured), (vii) all guarantees by such Person of Guaranteed Indebtedness, (viii) all Disqualified Capital Stock (valued at the greater of book value and voluntary or involuntary maximum fixed repurchase price plus accrued and unpaid dividends) of such Person, and (ix) any amendment, supplement, modification, deferral, renewal, extension, refunding or refinancing or any liability of the types referred to in clauses (i) through (viii) above. For purposes hereof, (x) the "maximum fixed repurchase price"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Indenture, and if such price is based upon, or measured by, the fair market value of such Disqualified Capital Stock, such fair market value is to be determined in good faith by the board of directors (or any duly authorized committee thereof) of the issuer of such Disqualified Capital Stock, and (y) indebtedness is deemed to be incurred pursuant to a revolving credit facility each time an advance is made thereunder.</w:t>
      </w:r>
    </w:p>
    <w:p>
      <w:pPr>
        <w:spacing w:after="0" w:line="174" w:lineRule="exact"/>
        <w:rPr>
          <w:sz w:val="20"/>
          <w:szCs w:val="20"/>
          <w:color w:val="auto"/>
        </w:rPr>
      </w:pPr>
    </w:p>
    <w:p>
      <w:pPr>
        <w:jc w:val="both"/>
        <w:ind w:right="3219" w:firstLine="1597"/>
        <w:spacing w:after="0" w:line="264" w:lineRule="auto"/>
        <w:rPr>
          <w:sz w:val="20"/>
          <w:szCs w:val="20"/>
          <w:color w:val="auto"/>
        </w:rPr>
      </w:pPr>
      <w:r>
        <w:rPr>
          <w:rFonts w:ascii="Courier New" w:cs="Courier New" w:eastAsia="Courier New" w:hAnsi="Courier New"/>
          <w:sz w:val="14"/>
          <w:szCs w:val="14"/>
          <w:color w:val="auto"/>
        </w:rPr>
        <w:t>"Indenture" means this Indenture as originally executed or as amended or supplemented from time to time and shall include the forms and terms of particular series of Securities established as contemplated hereunder.</w:t>
      </w:r>
    </w:p>
    <w:p>
      <w:pPr>
        <w:spacing w:after="0" w:line="159"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"Indexed Security" means a Security the terms of which provide that the principal amount thereof payable at Stated Maturity may be more or less than the principal face amount thereof at original issuance.</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"Interest", when used with respect to an Original Issue Discount Security which by its terms bears interest only after Maturity, means interest payable after Maturity.</w:t>
      </w:r>
    </w:p>
    <w:p>
      <w:pPr>
        <w:spacing w:after="0" w:line="175" w:lineRule="exact"/>
        <w:rPr>
          <w:sz w:val="20"/>
          <w:szCs w:val="20"/>
          <w:color w:val="auto"/>
        </w:rPr>
      </w:pPr>
    </w:p>
    <w:p>
      <w:pPr>
        <w:jc w:val="both"/>
        <w:ind w:right="3759" w:firstLine="1597"/>
        <w:spacing w:after="0" w:line="239" w:lineRule="auto"/>
        <w:rPr>
          <w:sz w:val="20"/>
          <w:szCs w:val="20"/>
          <w:color w:val="auto"/>
        </w:rPr>
      </w:pPr>
      <w:r>
        <w:rPr>
          <w:rFonts w:ascii="Courier New" w:cs="Courier New" w:eastAsia="Courier New" w:hAnsi="Courier New"/>
          <w:sz w:val="15"/>
          <w:szCs w:val="15"/>
          <w:color w:val="auto"/>
        </w:rPr>
        <w:t>"Interest Payment Date", when used with respect to any Security, means the Stated Maturity of an installment of interest on such Security.</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"Market Exchange Rate" means, unless otherwise specified with respect to any Securities pursuant to Section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49" w:name="page50"/>
    <w:bookmarkEnd w:id="49"/>
    <w:p>
      <w:pPr>
        <w:ind w:right="3119"/>
        <w:spacing w:after="0" w:line="258" w:lineRule="auto"/>
        <w:rPr>
          <w:sz w:val="20"/>
          <w:szCs w:val="20"/>
          <w:color w:val="auto"/>
        </w:rPr>
      </w:pPr>
      <w:r>
        <w:rPr>
          <w:rFonts w:ascii="Courier New" w:cs="Courier New" w:eastAsia="Courier New" w:hAnsi="Courier New"/>
          <w:sz w:val="14"/>
          <w:szCs w:val="14"/>
          <w:color w:val="auto"/>
        </w:rPr>
        <w:t>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(which may include any such bank acting as Trustee under this Indenture), or such other quotations as the Exchange Rate Agent shall deem appropriate.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w:t>
      </w:r>
    </w:p>
    <w:p>
      <w:pPr>
        <w:spacing w:after="0" w:line="346" w:lineRule="exact"/>
        <w:rPr>
          <w:sz w:val="20"/>
          <w:szCs w:val="20"/>
          <w:color w:val="auto"/>
        </w:rPr>
      </w:pPr>
    </w:p>
    <w:p>
      <w:pPr>
        <w:ind w:right="3219" w:firstLine="1597"/>
        <w:spacing w:after="0" w:line="262"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61"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"Officer" means the Chairman of the Board, the Vice Chairman of the Board, the President, any Managing Director, the Treasurer, any Assistant Treasurer any Vice President, the Secretary or any Assistant Secretary of the Company.</w:t>
      </w:r>
    </w:p>
    <w:p>
      <w:pPr>
        <w:spacing w:after="0" w:line="176"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"Officers' Certificate", when used with respect to the Company, means a certificate signed by two Officers, one of whom</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50" w:name="page51"/>
    <w:bookmarkEnd w:id="50"/>
    <w:p>
      <w:pPr>
        <w:ind w:right="3219"/>
        <w:spacing w:after="0" w:line="239" w:lineRule="auto"/>
        <w:rPr>
          <w:sz w:val="20"/>
          <w:szCs w:val="20"/>
          <w:color w:val="auto"/>
        </w:rPr>
      </w:pPr>
      <w:r>
        <w:rPr>
          <w:rFonts w:ascii="Courier New" w:cs="Courier New" w:eastAsia="Courier New" w:hAnsi="Courier New"/>
          <w:sz w:val="15"/>
          <w:szCs w:val="15"/>
          <w:color w:val="auto"/>
        </w:rPr>
        <w:t>must be the Chairman of the Board, the Vice Chairman of the Board, the President, a Managing Director, a Vice President, the Treasurer or an Assistant Treasurer.</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"Opinion of Counsel" means a written opinion from the general or assistant general counsel of the Company or other legal counsel who is reasonably acceptable to the Trustee. Such counsel may be an employee of or counsel to the Company.</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"Original Issue Discount Security" means any Security which provides for an amount less than the stated principal amount thereof to be due and payable upon declaration of acceleration of the Maturity thereof pursuant to Section 5.02.</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175" w:lineRule="exact"/>
        <w:rPr>
          <w:sz w:val="20"/>
          <w:szCs w:val="20"/>
          <w:color w:val="auto"/>
        </w:rPr>
      </w:pPr>
    </w:p>
    <w:p>
      <w:pPr>
        <w:ind w:left="780" w:right="3919" w:firstLine="808"/>
        <w:spacing w:after="0" w:line="238" w:lineRule="auto"/>
        <w:tabs>
          <w:tab w:leader="none" w:pos="193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portions thereof, for whose payment or redemption money in the necessary amount and in the required currency or Currency Unit has been theretofore deposited with the Trustee or any Paying Agent (other than the Company) in trust or set aside and segregated in trust (if the Company shall act as its own Paying Agent) for the Holders of such Securities and any coupons appertaining thereto, provided that, if such Securities are to be redeemed, notice of such redemption has been duly given pursuant to this Indenture or provisions therefor satisfactory to the Trustee have been made;</w:t>
      </w:r>
    </w:p>
    <w:p>
      <w:pPr>
        <w:spacing w:after="0" w:line="174" w:lineRule="exact"/>
        <w:rPr>
          <w:rFonts w:ascii="Courier New" w:cs="Courier New" w:eastAsia="Courier New" w:hAnsi="Courier New"/>
          <w:sz w:val="15"/>
          <w:szCs w:val="15"/>
          <w:color w:val="auto"/>
        </w:rPr>
      </w:pPr>
    </w:p>
    <w:p>
      <w:pPr>
        <w:ind w:left="2120" w:hanging="532"/>
        <w:spacing w:after="0"/>
        <w:tabs>
          <w:tab w:leader="none" w:pos="21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except to the extent provided in Sections</w:t>
      </w:r>
    </w:p>
    <w:p>
      <w:pPr>
        <w:spacing w:after="0" w:line="3" w:lineRule="exact"/>
        <w:rPr>
          <w:sz w:val="20"/>
          <w:szCs w:val="20"/>
          <w:color w:val="auto"/>
        </w:rPr>
      </w:pPr>
    </w:p>
    <w:p>
      <w:pPr>
        <w:ind w:left="780" w:right="3579"/>
        <w:spacing w:after="0" w:line="238" w:lineRule="auto"/>
        <w:rPr>
          <w:sz w:val="20"/>
          <w:szCs w:val="20"/>
          <w:color w:val="auto"/>
        </w:rPr>
      </w:pPr>
      <w:r>
        <w:rPr>
          <w:rFonts w:ascii="Courier New" w:cs="Courier New" w:eastAsia="Courier New" w:hAnsi="Courier New"/>
          <w:sz w:val="15"/>
          <w:szCs w:val="15"/>
          <w:color w:val="auto"/>
        </w:rPr>
        <w:t>4.04, with respect to which the Company has effected defeasance as provided in Article IV; and</w:t>
      </w:r>
    </w:p>
    <w:p>
      <w:pPr>
        <w:spacing w:after="0" w:line="175" w:lineRule="exact"/>
        <w:rPr>
          <w:sz w:val="20"/>
          <w:szCs w:val="20"/>
          <w:color w:val="auto"/>
        </w:rPr>
      </w:pPr>
    </w:p>
    <w:p>
      <w:pPr>
        <w:ind w:left="780" w:right="3119" w:firstLine="808"/>
        <w:spacing w:after="0"/>
        <w:tabs>
          <w:tab w:leader="none" w:pos="202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3.06 or in exchange for or in lieu of which other Securities have been authenticated and delivered pursuant to this Indenture, other than any such Securities in respect which there shall have been presented to the Trustee proof satisfactory to it that such Securities are held by a bona fide purchaser in whose hands such Securities are valid obligations of the Company;</w:t>
      </w:r>
    </w:p>
    <w:p>
      <w:pPr>
        <w:spacing w:after="0" w:line="176"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51" w:name="page52"/>
    <w:bookmarkEnd w:id="51"/>
    <w:p>
      <w:pPr>
        <w:ind w:left="9" w:right="3119"/>
        <w:spacing w:after="0" w:line="258" w:lineRule="auto"/>
        <w:rPr>
          <w:sz w:val="20"/>
          <w:szCs w:val="20"/>
          <w:color w:val="auto"/>
        </w:rPr>
      </w:pPr>
      <w:r>
        <w:rPr>
          <w:rFonts w:ascii="Courier New" w:cs="Courier New" w:eastAsia="Courier New" w:hAnsi="Courier New"/>
          <w:sz w:val="14"/>
          <w:szCs w:val="14"/>
          <w:color w:val="auto"/>
        </w:rPr>
        <w:t>given any request, demand, authorization, direction, notice, consent or waiver hereunder, or whether sufficient funds are available for redemption or for any other purpose and for the purpose of making the calculations required by Section 313 of the Trust Indenture Act, (W) the principal amount of any Original Issue Discount Securities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w:t>
      </w:r>
    </w:p>
    <w:p>
      <w:pPr>
        <w:spacing w:after="0" w:line="2" w:lineRule="exact"/>
        <w:rPr>
          <w:sz w:val="20"/>
          <w:szCs w:val="20"/>
          <w:color w:val="auto"/>
        </w:rPr>
      </w:pPr>
    </w:p>
    <w:p>
      <w:pPr>
        <w:ind w:left="9" w:right="3119" w:hanging="9"/>
        <w:spacing w:after="0" w:line="258" w:lineRule="auto"/>
        <w:tabs>
          <w:tab w:leader="none" w:pos="364"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the Dollar equivalent as of such date of original issuance of the amount determined as provided in clause (W) above) of such Security, (Y)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(Z)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34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premium, if any, or interest and any other payments on any Securities on behalf of the Company.</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"Periodic Offering" means an offering of Securities of a series from time to time the specific terms of which Securities, including, without limitation, the rate or rates of interest or formula for determining the rate or rates of interest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52" w:name="page53"/>
    <w:bookmarkEnd w:id="52"/>
    <w:p>
      <w:pPr>
        <w:ind w:right="3219"/>
        <w:spacing w:after="0" w:line="239" w:lineRule="auto"/>
        <w:rPr>
          <w:sz w:val="20"/>
          <w:szCs w:val="20"/>
          <w:color w:val="auto"/>
        </w:rPr>
      </w:pPr>
      <w:r>
        <w:rPr>
          <w:rFonts w:ascii="Courier New" w:cs="Courier New" w:eastAsia="Courier New" w:hAnsi="Courier New"/>
          <w:sz w:val="15"/>
          <w:szCs w:val="15"/>
          <w:color w:val="auto"/>
        </w:rPr>
        <w:t>thereon, if any, the Maturity thereof and the redemption provisions, if any, with respect thereto, are to the determined by the Company upon the issuance of such Securities.</w:t>
      </w:r>
    </w:p>
    <w:p>
      <w:pPr>
        <w:spacing w:after="0" w:line="175"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"Person" means any individual, corporation, partnership, limited liability company, joint venture, association, joint-stock company, trust, unincorporated organization or government or any agency or political subdivision thereof.</w:t>
      </w:r>
    </w:p>
    <w:p>
      <w:pPr>
        <w:spacing w:after="0" w:line="176"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"Place of Payment", when used with respect to the Securities of or within any series, means the place or places where the principal of, premium, if any, and interest and any other payments on such Securities are payable as specified as contemplated by Sections 3.01.</w:t>
      </w:r>
    </w:p>
    <w:p>
      <w:pPr>
        <w:spacing w:after="0" w:line="176"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"Preferred Stock" means, with respect to any Person, any Capital Stock of any class or classes (however designated) which is preferred as to the payment of dividends or distributions, or as to the distribution of assets upon any voluntary liquidation or dissolution of such Person, over Capital Stock of any other class in such Person.</w:t>
      </w:r>
    </w:p>
    <w:p>
      <w:pPr>
        <w:spacing w:after="0" w:line="174"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"Principal Amount", when used with respect to any Security, means the amount of principal, if any, payable in respect thereof at Maturity; provided, however, that when used with respect to an Indexed Security in any context other than the making of payments at Maturity, "principal amount" means the principal face amount of such Indexed Security at original issuance.</w:t>
      </w:r>
    </w:p>
    <w:p>
      <w:pPr>
        <w:spacing w:after="0" w:line="162"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175" w:lineRule="exact"/>
        <w:rPr>
          <w:sz w:val="20"/>
          <w:szCs w:val="20"/>
          <w:color w:val="auto"/>
        </w:rPr>
      </w:pPr>
    </w:p>
    <w:p>
      <w:pPr>
        <w:jc w:val="both"/>
        <w:ind w:right="3219" w:firstLine="1597"/>
        <w:spacing w:after="0" w:line="239" w:lineRule="auto"/>
        <w:rPr>
          <w:sz w:val="20"/>
          <w:szCs w:val="20"/>
          <w:color w:val="auto"/>
        </w:rPr>
      </w:pPr>
      <w:r>
        <w:rPr>
          <w:rFonts w:ascii="Courier New" w:cs="Courier New" w:eastAsia="Courier New" w:hAnsi="Courier New"/>
          <w:sz w:val="15"/>
          <w:szCs w:val="15"/>
          <w:color w:val="auto"/>
        </w:rPr>
        <w:t>"Redemption Price", when used with respect to any Security to be redeemed, in whole or in part, means the price at which it is to be redeemed pursuant to this Indenture.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53" w:name="page54"/>
    <w:bookmarkEnd w:id="53"/>
    <w:p>
      <w:pPr>
        <w:ind w:right="3219" w:firstLine="1597"/>
        <w:spacing w:after="0" w:line="238" w:lineRule="auto"/>
        <w:rPr>
          <w:sz w:val="20"/>
          <w:szCs w:val="20"/>
          <w:color w:val="auto"/>
        </w:rPr>
      </w:pPr>
      <w:r>
        <w:rPr>
          <w:rFonts w:ascii="Courier New" w:cs="Courier New" w:eastAsia="Courier New" w:hAnsi="Courier New"/>
          <w:sz w:val="15"/>
          <w:szCs w:val="15"/>
          <w:color w:val="auto"/>
        </w:rPr>
        <w:t>"Registered Security" means any Security issued hereunder and registered as to principal and interest in the Register.</w:t>
      </w:r>
    </w:p>
    <w:p>
      <w:pPr>
        <w:spacing w:after="0" w:line="175"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"Regular Record Date" for the interest payable on any Interest Payment Date on the Securities of or within any series means the date specified for that purpose as contemplated by Section 3.01.</w:t>
      </w:r>
    </w:p>
    <w:p>
      <w:pPr>
        <w:spacing w:after="0" w:line="175"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"Responsible Officer", when used with respect to the Trustee, shall mean the chairman or any vice chairman of the board of directors, the chairman or any vice-chairman of the executive committee of the board of directors, the chairman of the trust committee, the president, any senior vice president, any vice president, any assistant vice president, the secretary, the treasurer, any assistant treasurer, the cashier, any assistant cashier, any senior trust officer, any trust officer, the controller, any assistant controller, or any officer of the Trustee customarily performing functions similar to those performed by the persons who at the time shall be such officers, respectively, or to whom any corporate trust matter is referred because of his knowledge of and familiarity with a particular subject.</w:t>
      </w:r>
    </w:p>
    <w:p>
      <w:pPr>
        <w:spacing w:after="0" w:line="16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"Securitization Entity" means any pooling arrangement or entity formed or originated for the purpose of holding, and/or issuing securities representing interests in, one or more pools of mortgages, leases, credit card receivables, home equity loan receivables, automobile loans, leases or installment sales contracts, other consumer receivables or other financial assets of the Company or any Subsidiary, and shall include, without limitation, any partnership, limited liability company, liquidating trust, grantor trust, owner trust or real estate mortgage investment conduit.</w:t>
      </w:r>
    </w:p>
    <w:p>
      <w:pPr>
        <w:spacing w:after="0" w:line="177" w:lineRule="exact"/>
        <w:rPr>
          <w:sz w:val="20"/>
          <w:szCs w:val="20"/>
          <w:color w:val="auto"/>
        </w:rPr>
      </w:pPr>
    </w:p>
    <w:p>
      <w:pPr>
        <w:ind w:right="3119" w:firstLine="1597"/>
        <w:spacing w:after="0" w:line="264" w:lineRule="auto"/>
        <w:rPr>
          <w:sz w:val="20"/>
          <w:szCs w:val="20"/>
          <w:color w:val="auto"/>
        </w:rPr>
      </w:pPr>
      <w:r>
        <w:rPr>
          <w:rFonts w:ascii="Courier New" w:cs="Courier New" w:eastAsia="Courier New" w:hAnsi="Courier New"/>
          <w:sz w:val="14"/>
          <w:szCs w:val="14"/>
          <w:color w:val="auto"/>
        </w:rPr>
        <w:t>"Security" or "Securities" has the meaning stated in the first recital of this Indenture and more particularly means a Security or Securities of the Company issued, authenticated and delivered under this Indenture.</w:t>
      </w:r>
    </w:p>
    <w:p>
      <w:pPr>
        <w:spacing w:after="0" w:line="159" w:lineRule="exact"/>
        <w:rPr>
          <w:sz w:val="20"/>
          <w:szCs w:val="20"/>
          <w:color w:val="auto"/>
        </w:rPr>
      </w:pPr>
    </w:p>
    <w:p>
      <w:pPr>
        <w:ind w:right="3839" w:firstLine="1597"/>
        <w:spacing w:after="0" w:line="271"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5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principal thereof or interest thereon, means the date specified on such Security or on a coupon representing such installment of interest as the fixed date 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54" w:name="page55"/>
    <w:bookmarkEnd w:id="54"/>
    <w:p>
      <w:pPr>
        <w:ind w:right="3839"/>
        <w:spacing w:after="0" w:line="238" w:lineRule="auto"/>
        <w:rPr>
          <w:sz w:val="20"/>
          <w:szCs w:val="20"/>
          <w:color w:val="auto"/>
        </w:rPr>
      </w:pPr>
      <w:r>
        <w:rPr>
          <w:rFonts w:ascii="Courier New" w:cs="Courier New" w:eastAsia="Courier New" w:hAnsi="Courier New"/>
          <w:sz w:val="15"/>
          <w:szCs w:val="15"/>
          <w:color w:val="auto"/>
        </w:rPr>
        <w:t>which the principal of such Security or such installment of principal or interest is due and payable.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"Subsidiary" means, with respect to any Person, (i) a corporation more than 50% of the combined voting power of the outstanding Voting Stock of which is owned, directly or indirectly, by such Person or by one or more other Subsidiaries of such Person or by such Person and one or more Subsidiaries thereof,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 or (iii) any other Person which is otherwise controlled by such Person or by one or more other Subsidiaries of such Person or by such Person and one or more other Subsidiaries of such Person.</w:t>
      </w:r>
    </w:p>
    <w:p>
      <w:pPr>
        <w:spacing w:after="0" w:line="179" w:lineRule="exact"/>
        <w:rPr>
          <w:sz w:val="20"/>
          <w:szCs w:val="20"/>
          <w:color w:val="auto"/>
        </w:rPr>
      </w:pPr>
    </w:p>
    <w:p>
      <w:pPr>
        <w:ind w:right="3119" w:firstLine="1597"/>
        <w:spacing w:after="0" w:line="271" w:lineRule="auto"/>
        <w:rPr>
          <w:sz w:val="20"/>
          <w:szCs w:val="20"/>
          <w:color w:val="auto"/>
        </w:rPr>
      </w:pPr>
      <w:r>
        <w:rPr>
          <w:rFonts w:ascii="Courier New" w:cs="Courier New" w:eastAsia="Courier New" w:hAnsi="Courier New"/>
          <w:sz w:val="14"/>
          <w:szCs w:val="14"/>
          <w:color w:val="auto"/>
        </w:rPr>
        <w:t>"Trust Indenture Act" means the Trust Indenture Act of 1939 as in effect on the date of this Indenture, except as provided in Section 8.03.</w:t>
      </w:r>
    </w:p>
    <w:p>
      <w:pPr>
        <w:spacing w:after="0" w:line="15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"Trustee" means the party named as such in the first paragraph of this Indenture until a successor Trustee replaces it pursuant to the applicable provisions of this Indenture, and thereafter means such successor Trustee and if, at any time, there is more than one Trustee, "Trustee" as used with respect to the Securities of any series shall mean the Trustee with respect to the Securities of that series.</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"United States" means, unless otherwise specified with respect to the Securities of any series as contemplated by Section 3.01, the United States of America (including the States and the District of Columbia), its territories, its possessions and other areas subject to its jurisdiction.</w:t>
      </w:r>
    </w:p>
    <w:p>
      <w:pPr>
        <w:spacing w:after="0" w:line="176" w:lineRule="exact"/>
        <w:rPr>
          <w:sz w:val="20"/>
          <w:szCs w:val="20"/>
          <w:color w:val="auto"/>
        </w:rPr>
      </w:pPr>
    </w:p>
    <w:p>
      <w:pPr>
        <w:ind w:right="3299" w:firstLine="1597"/>
        <w:spacing w:after="0" w:line="260" w:lineRule="auto"/>
        <w:rPr>
          <w:sz w:val="20"/>
          <w:szCs w:val="20"/>
          <w:color w:val="auto"/>
        </w:rPr>
      </w:pPr>
      <w:r>
        <w:rPr>
          <w:rFonts w:ascii="Courier New" w:cs="Courier New" w:eastAsia="Courier New" w:hAnsi="Courier New"/>
          <w:sz w:val="14"/>
          <w:szCs w:val="14"/>
          <w:color w:val="auto"/>
        </w:rPr>
        <w:t>"U.S. Person" means, unless otherwise specified with respect to the Securities of any series as contemplated by Section 3.01, a citizen, national or resident of the United States, a corporation, partnership or other entity created or organized in or under the laws of the United States or any political subdivision thereof, or an estate or trust, the income of which is subject to United States federal income taxation regardless of its source.</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"Voting Stock"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55" w:name="page56"/>
    <w:bookmarkEnd w:id="55"/>
    <w:p>
      <w:pPr>
        <w:ind w:right="3299" w:firstLine="1588"/>
        <w:spacing w:after="0" w:line="238" w:lineRule="auto"/>
        <w:tabs>
          <w:tab w:leader="none" w:pos="195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shall have the meanings specified in the Sections referred to opposite such term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TERM</w:t>
            </w:r>
          </w:p>
        </w:tc>
        <w:tc>
          <w:tcPr>
            <w:tcW w:w="1520" w:type="dxa"/>
            <w:vAlign w:val="bottom"/>
          </w:tcPr>
          <w:p>
            <w:pPr>
              <w:spacing w:after="0"/>
              <w:rPr>
                <w:sz w:val="14"/>
                <w:szCs w:val="14"/>
                <w:color w:val="auto"/>
              </w:rPr>
            </w:pP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SECTION</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"Act"</w:t>
            </w:r>
          </w:p>
        </w:tc>
        <w:tc>
          <w:tcPr>
            <w:tcW w:w="152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1.04(a)</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"Additional</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Amount"</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w w:val="94"/>
              </w:rPr>
              <w:t>3.01(17)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"Bankruptcy</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Law"</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5.01</w:t>
            </w:r>
          </w:p>
        </w:tc>
      </w:tr>
      <w:tr>
        <w:trPr>
          <w:trHeight w:val="171"/>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"Component Currency"</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3.12(h)</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"Conversion</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Date"</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3.12(d)</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"Custodian"</w:t>
            </w:r>
          </w:p>
        </w:tc>
        <w:tc>
          <w:tcPr>
            <w:tcW w:w="1520" w:type="dxa"/>
            <w:vAlign w:val="bottom"/>
          </w:tcPr>
          <w:p>
            <w:pPr>
              <w:spacing w:after="0"/>
              <w:rPr>
                <w:sz w:val="14"/>
                <w:szCs w:val="14"/>
                <w:color w:val="auto"/>
              </w:rPr>
            </w:pP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5.01</w:t>
            </w:r>
          </w:p>
        </w:tc>
      </w:tr>
      <w:tr>
        <w:trPr>
          <w:trHeight w:val="171"/>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"Defaulted Interest"</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3.07(b)</w:t>
            </w:r>
          </w:p>
        </w:tc>
      </w:tr>
      <w:tr>
        <w:trPr>
          <w:trHeight w:val="171"/>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"Election Date"</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3.12(h)</w:t>
            </w:r>
          </w:p>
        </w:tc>
      </w:tr>
      <w:tr>
        <w:trPr>
          <w:trHeight w:val="171"/>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"Event of Default"</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5.01</w:t>
            </w:r>
          </w:p>
        </w:tc>
      </w:tr>
      <w:tr>
        <w:trPr>
          <w:trHeight w:val="171"/>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"Judgment Date"</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5.16</w:t>
            </w:r>
          </w:p>
        </w:tc>
      </w:tr>
      <w:tr>
        <w:trPr>
          <w:trHeight w:val="171"/>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"Notice of Default"</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5.01(3)</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"Register"</w:t>
            </w:r>
          </w:p>
        </w:tc>
        <w:tc>
          <w:tcPr>
            <w:tcW w:w="1520" w:type="dxa"/>
            <w:vAlign w:val="bottom"/>
          </w:tcPr>
          <w:p>
            <w:pPr>
              <w:spacing w:after="0"/>
              <w:rPr>
                <w:sz w:val="14"/>
                <w:szCs w:val="14"/>
                <w:color w:val="auto"/>
              </w:rPr>
            </w:pP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3.05</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"Registrar"</w:t>
            </w:r>
          </w:p>
        </w:tc>
        <w:tc>
          <w:tcPr>
            <w:tcW w:w="1520" w:type="dxa"/>
            <w:vAlign w:val="bottom"/>
          </w:tcPr>
          <w:p>
            <w:pPr>
              <w:spacing w:after="0"/>
              <w:rPr>
                <w:sz w:val="14"/>
                <w:szCs w:val="14"/>
                <w:color w:val="auto"/>
              </w:rPr>
            </w:pP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3.05</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"Substitute</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Date"</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5.16</w:t>
            </w:r>
          </w:p>
        </w:tc>
      </w:tr>
      <w:tr>
        <w:trPr>
          <w:trHeight w:val="171"/>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"Valuation Date"</w:t>
            </w:r>
          </w:p>
        </w:tc>
        <w:tc>
          <w:tcPr>
            <w:tcW w:w="1460" w:type="dxa"/>
            <w:vAlign w:val="bottom"/>
          </w:tcPr>
          <w:p>
            <w:pPr>
              <w:ind w:left="760"/>
              <w:spacing w:after="0"/>
              <w:rPr>
                <w:sz w:val="20"/>
                <w:szCs w:val="20"/>
                <w:color w:val="auto"/>
              </w:rPr>
            </w:pPr>
            <w:r>
              <w:rPr>
                <w:rFonts w:ascii="Courier New" w:cs="Courier New" w:eastAsia="Courier New" w:hAnsi="Courier New"/>
                <w:sz w:val="15"/>
                <w:szCs w:val="15"/>
                <w:color w:val="auto"/>
              </w:rPr>
              <w:t>3.12(c)</w:t>
            </w:r>
          </w:p>
        </w:tc>
      </w:tr>
    </w:tbl>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1.02. Compliance Certificate and Opinions. Upon any application or request by the Company to the Trustee to take an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9"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(other than pursuant to Sections 2.03 and 9.06) shall include:</w:t>
      </w:r>
    </w:p>
    <w:p>
      <w:pPr>
        <w:spacing w:after="0" w:line="175" w:lineRule="exact"/>
        <w:rPr>
          <w:sz w:val="20"/>
          <w:szCs w:val="20"/>
          <w:color w:val="auto"/>
        </w:rPr>
      </w:pPr>
    </w:p>
    <w:p>
      <w:pPr>
        <w:ind w:left="780" w:right="3219" w:firstLine="808"/>
        <w:spacing w:after="0" w:line="239" w:lineRule="auto"/>
        <w:tabs>
          <w:tab w:leader="none" w:pos="193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condition or covenant and the definitions herein relating thereto;</w:t>
      </w:r>
    </w:p>
    <w:p>
      <w:pPr>
        <w:spacing w:after="0" w:line="175" w:lineRule="exact"/>
        <w:rPr>
          <w:rFonts w:ascii="Courier New" w:cs="Courier New" w:eastAsia="Courier New" w:hAnsi="Courier New"/>
          <w:sz w:val="15"/>
          <w:szCs w:val="15"/>
          <w:color w:val="auto"/>
        </w:rPr>
      </w:pPr>
    </w:p>
    <w:p>
      <w:pPr>
        <w:ind w:left="780" w:right="3579" w:firstLine="808"/>
        <w:spacing w:after="0" w:line="239" w:lineRule="auto"/>
        <w:tabs>
          <w:tab w:leader="none" w:pos="193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56" w:name="page57"/>
    <w:bookmarkEnd w:id="56"/>
    <w:p>
      <w:pPr>
        <w:ind w:left="780" w:right="3119" w:firstLine="808"/>
        <w:spacing w:after="0" w:line="239" w:lineRule="auto"/>
        <w:tabs>
          <w:tab w:leader="none" w:pos="193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76" w:lineRule="exact"/>
        <w:rPr>
          <w:rFonts w:ascii="Courier New" w:cs="Courier New" w:eastAsia="Courier New" w:hAnsi="Courier New"/>
          <w:sz w:val="15"/>
          <w:szCs w:val="15"/>
          <w:color w:val="auto"/>
        </w:rPr>
      </w:pPr>
    </w:p>
    <w:p>
      <w:pPr>
        <w:ind w:left="780" w:right="3479" w:firstLine="808"/>
        <w:spacing w:after="0" w:line="271" w:lineRule="auto"/>
        <w:tabs>
          <w:tab w:leader="none" w:pos="19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5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1.03. Forms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as to such matters are erroneous.</w:t>
      </w:r>
    </w:p>
    <w:p>
      <w:pPr>
        <w:spacing w:after="0" w:line="180"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Any certificate, statement or opinion of an Officer of the Company or of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his certificate, statement or opinion is based are erroneous.</w:t>
      </w:r>
    </w:p>
    <w:p>
      <w:pPr>
        <w:spacing w:after="0" w:line="163"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57" w:name="page58"/>
    <w:bookmarkEnd w:id="57"/>
    <w:p>
      <w:pPr>
        <w:ind w:right="3399"/>
        <w:spacing w:after="0" w:line="238" w:lineRule="auto"/>
        <w:rPr>
          <w:sz w:val="20"/>
          <w:szCs w:val="20"/>
          <w:color w:val="auto"/>
        </w:rPr>
      </w:pPr>
      <w:r>
        <w:rPr>
          <w:rFonts w:ascii="Courier New" w:cs="Courier New" w:eastAsia="Courier New" w:hAnsi="Courier New"/>
          <w:sz w:val="15"/>
          <w:szCs w:val="15"/>
          <w:color w:val="auto"/>
        </w:rPr>
        <w:t>statements, opinions or other instruments under this Indenture, they may, but need not, be consolidated and form one instrument.</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1.04. Acts of Holders. (a)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upon action by the requisite percentage of Holders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64"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Without limiting the generality of the foregoing, a Holder, including a Depositary that is a Holder of a Global Security, may make, give or take, by a proxy, or proxies, duly appointed in writing, any request, demand, authorization, direction, notice, consent, waiver or other action provided or permitted in this Indenture to be made, given or taken by Holders, and a Depositary that is a Holder of a Global Security may provide its proxy or proxies to the beneficial owners of interest in any such Global Security.</w:t>
      </w:r>
    </w:p>
    <w:p>
      <w:pPr>
        <w:spacing w:after="0" w:line="163" w:lineRule="exact"/>
        <w:rPr>
          <w:sz w:val="20"/>
          <w:szCs w:val="20"/>
          <w:color w:val="auto"/>
        </w:rPr>
      </w:pPr>
    </w:p>
    <w:p>
      <w:pPr>
        <w:ind w:right="3119" w:firstLine="1588"/>
        <w:spacing w:after="0"/>
        <w:tabs>
          <w:tab w:leader="none" w:pos="195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78"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Bearer Securities may be proved by the production of such Bearer Securities or by a certificate executed by any trust company, bank, banker or other depositary, wherever situated if such certificate shall be deemed by the Trustee to be satisfactory, showing that at the date therein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58" w:name="page59"/>
    <w:bookmarkEnd w:id="58"/>
    <w:p>
      <w:pPr>
        <w:ind w:right="3119"/>
        <w:spacing w:after="0"/>
        <w:rPr>
          <w:sz w:val="20"/>
          <w:szCs w:val="20"/>
          <w:color w:val="auto"/>
        </w:rPr>
      </w:pPr>
      <w:r>
        <w:rPr>
          <w:rFonts w:ascii="Courier New" w:cs="Courier New" w:eastAsia="Courier New" w:hAnsi="Courier New"/>
          <w:sz w:val="15"/>
          <w:szCs w:val="15"/>
          <w:color w:val="auto"/>
        </w:rPr>
        <w:t>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(i) another such certificate or affidavit bearing a later date issued in respect of the same Bearer Security is produced, (ii) such Bearer Security is produced to the Trustee by some other Person, (iii) such Bearer Security is surrendered in exchange for a Registered Security or (iv) such Bearer Security is no longer Outstanding. The ownership of Bearer Securities may also be proved in any other manner which the Trustee deems sufficient; and the Trustee may in any instance require further proof with respect to any of the matters referred to in this Section.</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 The ownership of Registered Securities shall be proved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Register.</w:t>
      </w:r>
    </w:p>
    <w:p>
      <w:pPr>
        <w:spacing w:after="0" w:line="174" w:lineRule="exact"/>
        <w:rPr>
          <w:sz w:val="20"/>
          <w:szCs w:val="20"/>
          <w:color w:val="auto"/>
        </w:rPr>
      </w:pPr>
    </w:p>
    <w:p>
      <w:pPr>
        <w:ind w:right="3219" w:firstLine="1588"/>
        <w:spacing w:after="0"/>
        <w:tabs>
          <w:tab w:leader="none" w:pos="195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solicit from the Holders of any series any request, demand, authorization, direction, notice, consent, waiver or other Act, the Company may, at its option, by or pursuant to a Board Resolution, fix in advance a record date for the determination of Holders of such series entitled to give such request, demand, authorization, direction, notice, consent, waiver or other Act, but the Company shall have no obligation to do so, provided that the Company may not set a record date for, and the provisions of this paragraph shall not apply with respect to, the giving or making of any notice, declaration, request or direction referred to in the next paragraph.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59" w:name="page60"/>
    <w:bookmarkEnd w:id="59"/>
    <w:p>
      <w:pPr>
        <w:ind w:left="9" w:right="3119"/>
        <w:spacing w:after="0" w:line="239" w:lineRule="auto"/>
        <w:rPr>
          <w:sz w:val="20"/>
          <w:szCs w:val="20"/>
          <w:color w:val="auto"/>
        </w:rPr>
      </w:pPr>
      <w:r>
        <w:rPr>
          <w:rFonts w:ascii="Courier New" w:cs="Courier New" w:eastAsia="Courier New" w:hAnsi="Courier New"/>
          <w:sz w:val="15"/>
          <w:szCs w:val="15"/>
          <w:color w:val="auto"/>
        </w:rPr>
        <w:t>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76" w:lineRule="exact"/>
        <w:rPr>
          <w:sz w:val="20"/>
          <w:szCs w:val="20"/>
          <w:color w:val="auto"/>
        </w:rPr>
      </w:pPr>
    </w:p>
    <w:p>
      <w:pPr>
        <w:ind w:left="9" w:right="3219" w:firstLine="1588"/>
        <w:spacing w:after="0" w:line="258" w:lineRule="auto"/>
        <w:tabs>
          <w:tab w:leader="none" w:pos="1961"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set any day as a record date for the purpose of determining the Holders of any series entitled to join in the giving or making of (i) any Notice of Default, (ii) any declaration of acceleration referred to in Section 5.02, (iii) any direction referred to in Section 5.08 or</w:t>
      </w: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to institute proceedings referred to in Section 5.09(2), and</w:t>
      </w:r>
    </w:p>
    <w:p>
      <w:pPr>
        <w:spacing w:after="0" w:line="3" w:lineRule="exact"/>
        <w:rPr>
          <w:rFonts w:ascii="Courier New" w:cs="Courier New" w:eastAsia="Courier New" w:hAnsi="Courier New"/>
          <w:sz w:val="15"/>
          <w:szCs w:val="15"/>
          <w:color w:val="auto"/>
        </w:rPr>
      </w:pPr>
    </w:p>
    <w:p>
      <w:pPr>
        <w:ind w:left="9" w:right="3119" w:hanging="9"/>
        <w:spacing w:after="0" w:line="258" w:lineRule="auto"/>
        <w:tabs>
          <w:tab w:leader="none" w:pos="36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of past defaults pursuant to Section 5.07, in each case with respect to Securities of such series. If such a record date is fixed pursuant to this paragraph, the relevant action may be taken or given before or after such record date, but only the Holders of record at the close of business on such record date shall be deemed to be holders of a series for the purpose of determining whether Holders of the requisite proportion of Outstanding Securities of such series have authorized or agreed or consented to such action, and for that purpose the Outstanding Securities of such series shall be computed as of such record date; provided that no such action by Holders on such record date shall be deemed effective unless it shall become effective pursuant to the provisions of this Indenture not later than six months after the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and the proposed action by Holders to be given to the Company in writing and to each Holder of Securities of the relevant series in the manner set forth in Section 1.06.</w:t>
      </w:r>
    </w:p>
    <w:p>
      <w:pPr>
        <w:spacing w:after="0" w:line="345" w:lineRule="exact"/>
        <w:rPr>
          <w:sz w:val="20"/>
          <w:szCs w:val="20"/>
          <w:color w:val="auto"/>
        </w:rPr>
      </w:pPr>
    </w:p>
    <w:p>
      <w:pPr>
        <w:ind w:left="9" w:right="3479" w:firstLine="1597"/>
        <w:spacing w:after="0" w:line="239" w:lineRule="auto"/>
        <w:rPr>
          <w:sz w:val="20"/>
          <w:szCs w:val="20"/>
          <w:color w:val="auto"/>
        </w:rPr>
      </w:pPr>
      <w:r>
        <w:rPr>
          <w:rFonts w:ascii="Courier New" w:cs="Courier New" w:eastAsia="Courier New" w:hAnsi="Courier New"/>
          <w:sz w:val="15"/>
          <w:szCs w:val="15"/>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76" w:lineRule="exact"/>
        <w:rPr>
          <w:sz w:val="20"/>
          <w:szCs w:val="20"/>
          <w:color w:val="auto"/>
        </w:rPr>
      </w:pPr>
    </w:p>
    <w:p>
      <w:pPr>
        <w:ind w:left="789" w:right="3219" w:firstLine="808"/>
        <w:spacing w:after="0" w:line="238" w:lineRule="auto"/>
        <w:tabs>
          <w:tab w:leader="none" w:pos="238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 for every purpose hereunder (unless otherwise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31" w:right="1440" w:bottom="1440" w:gutter="0" w:footer="0" w:header="0"/>
        </w:sectPr>
      </w:pPr>
    </w:p>
    <w:bookmarkStart w:id="60" w:name="page61"/>
    <w:bookmarkEnd w:id="60"/>
    <w:p>
      <w:pPr>
        <w:ind w:left="780" w:right="3219"/>
        <w:spacing w:after="0" w:line="271" w:lineRule="auto"/>
        <w:rPr>
          <w:sz w:val="20"/>
          <w:szCs w:val="20"/>
          <w:color w:val="auto"/>
        </w:rPr>
      </w:pPr>
      <w:r>
        <w:rPr>
          <w:rFonts w:ascii="Courier New" w:cs="Courier New" w:eastAsia="Courier New" w:hAnsi="Courier New"/>
          <w:sz w:val="14"/>
          <w:szCs w:val="14"/>
          <w:color w:val="auto"/>
        </w:rPr>
        <w:t>herein expressly provided) in writing and mailed, first-class postage prepaid, to the Trustee at its Corporate Trust Office at [ADDRESS], or</w:t>
      </w:r>
    </w:p>
    <w:p>
      <w:pPr>
        <w:spacing w:after="0" w:line="154" w:lineRule="exact"/>
        <w:rPr>
          <w:sz w:val="20"/>
          <w:szCs w:val="20"/>
          <w:color w:val="auto"/>
        </w:rPr>
      </w:pPr>
    </w:p>
    <w:p>
      <w:pPr>
        <w:ind w:left="780" w:right="3119" w:firstLine="808"/>
        <w:spacing w:after="0"/>
        <w:tabs>
          <w:tab w:leader="none" w:pos="193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in writing and mailed, first-class postage prepaid, to the Company addressed to it at Ocwen Financial Corporation, The Forum, Suite 1000, 1675 Palm Beach Lakes Blvd., West Palm Beach, Florida 33401, Attention: General Counsel or at any other address previously furnished in writing to the Trustee by the Company.</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1.06. Notice to Holders; Waiver. Where this Indenture provides for notice to Holders of an event (i) if any of the Securities affected by such event are Registered Securities, such notice to the Holders thereof shall be sufficiently given (unless otherwise herein expressly provided) if in writing and mailed first-class postage prepaid to each such Holder affected by such event, at its address as it appears in the Register within the time prescribed for the giving of such notice and, (ii) if any of the Securities affected by such event are Bearer Securities, notice to the Holders thereof shall be sufficiently given (unless otherwise herein or in the terms of such Bearer Securities expressly provided) if published once in an Authorized Newspaper in New York, New York, and in such other city or cities, if any, as may be specified as contemplated by Section 3.01.</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 In any case where notice is given to Holders of Bearer Securities by publication, neither the failure to publish such notice, nor any defect in any notice so published, shall affect the sufficiency of such notice with respect to other Holders of Bearer Securities or the sufficiency of any notice with respect to any Holders of Registered Securities given as provided herein. Any notice mailed to a Holder in the manner herein prescribed shall be conclusively deemed to have been received by such Holder, whether or not such Holder actually receives such notice.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61" w:name="page62"/>
    <w:bookmarkEnd w:id="61"/>
    <w:p>
      <w:pPr>
        <w:ind w:right="3119" w:firstLine="1597"/>
        <w:spacing w:after="0" w:line="259" w:lineRule="auto"/>
        <w:rPr>
          <w:sz w:val="20"/>
          <w:szCs w:val="20"/>
          <w:color w:val="auto"/>
        </w:rPr>
      </w:pPr>
      <w:r>
        <w:rPr>
          <w:rFonts w:ascii="Courier New" w:cs="Courier New" w:eastAsia="Courier New" w:hAnsi="Courier New"/>
          <w:sz w:val="14"/>
          <w:szCs w:val="14"/>
          <w:color w:val="auto"/>
        </w:rPr>
        <w:t>If by reason of the suspension of regular mail service or by reason of any other cause it shall be impracticable to give such notice as provided above, then such notification as shall be made with the approval of the Trustee shall constitute a sufficient notification for every purpose hereunder with respect to a Holder of Registered Securities. If it is impossible or, in the opinion of the Trustee, impracticable to give any notice by publication in the manner herein required, then such publication in lieu thereof as shall be made with the approval of the Trustee shall constitute a sufficient publication of such notice with respect to a Holder of Bearer Securities.</w:t>
      </w:r>
    </w:p>
    <w:p>
      <w:pPr>
        <w:spacing w:after="0" w:line="16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Where this Indenture provides for notice in any manner, such notice may be waived in writing by the Person entitled to receive such notice, either before or after the event and such waiver shall be equivalent of such notice. Waivers of notice by Holders shall be filed with the Trustee, but such filing shall not be a condition precedent to the validity of any action taken in reliance upon such waiver.</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1.07. Headings and Table of Contents. The Article and Section headings herein and the Table of Contents are for convenience only and shall not affect the construction hereof.</w:t>
      </w:r>
    </w:p>
    <w:p>
      <w:pPr>
        <w:spacing w:after="0" w:line="175"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Section 1.08. Successors and Assigns. All covenants and agreements in this Indenture by the Company shall bind its successors and assigns, whether so expressed or not.</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Section 1.09. Separability. In case any provision of this Indenture or the Securities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ind w:right="3119" w:firstLine="1597"/>
        <w:spacing w:after="0" w:line="262" w:lineRule="auto"/>
        <w:rPr>
          <w:sz w:val="20"/>
          <w:szCs w:val="20"/>
          <w:color w:val="auto"/>
        </w:rPr>
      </w:pPr>
      <w:r>
        <w:rPr>
          <w:rFonts w:ascii="Courier New" w:cs="Courier New" w:eastAsia="Courier New" w:hAnsi="Courier New"/>
          <w:sz w:val="14"/>
          <w:szCs w:val="14"/>
          <w:color w:val="auto"/>
        </w:rPr>
        <w:t>Section 1.10. Benefits of Indenture. Nothing in this Indenture or in the Securities, expressed or implied, shall give to any Person, other than the parties hereto and their successors hereunder and the Holders, any benefit or any legal or equitable right, remedy or claim under this Indenture.</w:t>
      </w:r>
    </w:p>
    <w:p>
      <w:pPr>
        <w:spacing w:after="0" w:line="161"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Section 1.11. Governing Law. This Indenture, the Securities and any coupons appertaining thereto shall be governed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62" w:name="page63"/>
    <w:bookmarkEnd w:id="62"/>
    <w:p>
      <w:pPr>
        <w:ind w:right="3119"/>
        <w:spacing w:after="0"/>
        <w:rPr>
          <w:sz w:val="20"/>
          <w:szCs w:val="20"/>
          <w:color w:val="auto"/>
        </w:rPr>
      </w:pPr>
      <w:r>
        <w:rPr>
          <w:rFonts w:ascii="Courier New" w:cs="Courier New" w:eastAsia="Courier New" w:hAnsi="Courier New"/>
          <w:sz w:val="15"/>
          <w:szCs w:val="15"/>
          <w:color w:val="auto"/>
        </w:rPr>
        <w:t>by and construed in accordance with the laws of the State of New York without regard to principles of conflicts of laws. This Indenture is subject to the Trust Indenture Act and if any provision hereof limits, qualifies or conflicts with any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Whether or not this Indenture is required to be qualified under the Trust Indenture Act, the provisions of the Trust Indenture Act required to be included in an indenture in order for such indenture to be so qualified shall be deemed to be included in this Indenture with the same effect as if such provisions were set forth herein and any provisions hereof which may not be included in an indenture which is so qualified shall be deemed to be deleted or modified to the extent such provisions would be required to be deleted or modified in an indenture so qualified.</w:t>
      </w:r>
    </w:p>
    <w:p>
      <w:pPr>
        <w:spacing w:after="0" w:line="18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1.12. Legal Holidays. In any case where any Interest Payment Date, Redemption Date, sinking fund payment date, Stated Maturity or Maturity of any Security shall not be a Business Day at any Place of Payment, then (notwithstanding any other provision of this Indenture or of any Security or coupon other than a provision in the Securities of an series which specifically states that such provision shall apply in lieu of this Section) payment of principal, premium, if any, or interest need not be made at such Place of Payment on such date, but may be made on the next succeeding Business Day at such Place of Payment with the same force and effect as if made on such date; provided that to the extent such payment is made on such next succeeding Business Day, no interest shall accrue on the amount so payable for the period from and after such Interest Payment Date, Redemption Date, sinking fund payment date, Stated Maturity or Maturity, as the case may be.</w:t>
      </w:r>
    </w:p>
    <w:p>
      <w:pPr>
        <w:spacing w:after="0" w:line="34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Security Forms</w:t>
      </w:r>
    </w:p>
    <w:p>
      <w:pPr>
        <w:spacing w:after="0" w:line="174"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2.01. Forms Generally. The Securities of each series and the coupons, if any, to be attached thereto shall be in substantially such form as shall be established by or pursuant to a Board Resolution or in one or more indentures supplemental hereto, in each case with such appropriate insertions, omissions, substitutions and other variations as are required or permitted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63" w:name="page64"/>
    <w:bookmarkEnd w:id="63"/>
    <w:p>
      <w:pPr>
        <w:ind w:right="3119"/>
        <w:spacing w:after="0"/>
        <w:rPr>
          <w:sz w:val="20"/>
          <w:szCs w:val="20"/>
          <w:color w:val="auto"/>
        </w:rPr>
      </w:pPr>
      <w:r>
        <w:rPr>
          <w:rFonts w:ascii="Courier New" w:cs="Courier New" w:eastAsia="Courier New" w:hAnsi="Courier New"/>
          <w:sz w:val="15"/>
          <w:szCs w:val="15"/>
          <w:color w:val="auto"/>
        </w:rPr>
        <w:t>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and coupons, if any, as evidenced by their execution of the Securities and coupons, if any. If temporary Securities of any series are issued as permitted by Section 3.04, the form thereof also shall be established as provided in the preceding sentence. If the forms of Securities and coupons, if any, of any series are established by, or by action taken pursuant to, a Board Resolution, a copy of the Board Resolution together with an appropriate record of any such action taken pursuant thereto, including a copy of the approved form of Securities or coupons, if any, shall be certified by the Secretary or an Assistant Secretary of the Company and delivered to the Trustee at or prior to the delivery of the Company Order contemplated by Section 3.03 for the authentication and delivery of such Securities.</w:t>
      </w:r>
    </w:p>
    <w:p>
      <w:pPr>
        <w:spacing w:after="0" w:line="182"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Unless otherwise specified as contemplated by Section 3.01, Bearer Securities shall have interest coupons attached.</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definitive Securities and coupons, if any, shall be printed, lithographed or engraved on steel engraved boarders or may be produced in any other manner, all as determined by the officers executing such Securities and coupons, if any, as evidenced by their execution of such Securities and coupons, if any.</w:t>
      </w:r>
    </w:p>
    <w:p>
      <w:pPr>
        <w:spacing w:after="0" w:line="174" w:lineRule="exact"/>
        <w:rPr>
          <w:sz w:val="20"/>
          <w:szCs w:val="20"/>
          <w:color w:val="auto"/>
        </w:rPr>
      </w:pPr>
    </w:p>
    <w:p>
      <w:pPr>
        <w:ind w:right="3839" w:firstLine="1597"/>
        <w:spacing w:after="0" w:line="239" w:lineRule="auto"/>
        <w:rPr>
          <w:sz w:val="20"/>
          <w:szCs w:val="20"/>
          <w:color w:val="auto"/>
        </w:rPr>
      </w:pPr>
      <w:r>
        <w:rPr>
          <w:rFonts w:ascii="Courier New" w:cs="Courier New" w:eastAsia="Courier New" w:hAnsi="Courier New"/>
          <w:sz w:val="15"/>
          <w:szCs w:val="15"/>
          <w:color w:val="auto"/>
        </w:rPr>
        <w:t>Section 2.02. Form of Trustee's Certificate of Authentication. The Trustee's certificate of authentication shall be in substantially the following form:</w:t>
      </w:r>
    </w:p>
    <w:p>
      <w:pPr>
        <w:spacing w:after="0" w:line="175" w:lineRule="exact"/>
        <w:rPr>
          <w:sz w:val="20"/>
          <w:szCs w:val="20"/>
          <w:color w:val="auto"/>
        </w:rPr>
      </w:pPr>
    </w:p>
    <w:p>
      <w:pPr>
        <w:ind w:left="1580" w:right="3299"/>
        <w:spacing w:after="0" w:line="238" w:lineRule="auto"/>
        <w:rPr>
          <w:sz w:val="20"/>
          <w:szCs w:val="20"/>
          <w:color w:val="auto"/>
        </w:rPr>
      </w:pPr>
      <w:r>
        <w:rPr>
          <w:rFonts w:ascii="Courier New" w:cs="Courier New" w:eastAsia="Courier New" w:hAnsi="Courier New"/>
          <w:sz w:val="15"/>
          <w:szCs w:val="15"/>
          <w:color w:val="auto"/>
        </w:rPr>
        <w:t>This is one of the Securities of the series described in the within-mentioned Indenture.</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as Trustee</w:t>
      </w:r>
    </w:p>
    <w:p>
      <w:pPr>
        <w:spacing w:after="0" w:line="342"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tab/>
        <w: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Authorized Signatory</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2.03. Securities in Global Form. If Securities of or within a series are issuable in whole or in part in global form, any such Security of such series may provide that it shall represent the aggregate or specified amount of</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64" w:name="page65"/>
    <w:bookmarkEnd w:id="64"/>
    <w:p>
      <w:pPr>
        <w:ind w:right="3119"/>
        <w:spacing w:after="0"/>
        <w:rPr>
          <w:sz w:val="20"/>
          <w:szCs w:val="20"/>
          <w:color w:val="auto"/>
        </w:rPr>
      </w:pPr>
      <w:r>
        <w:rPr>
          <w:rFonts w:ascii="Courier New" w:cs="Courier New" w:eastAsia="Courier New" w:hAnsi="Courier New"/>
          <w:sz w:val="15"/>
          <w:szCs w:val="15"/>
          <w:color w:val="auto"/>
        </w:rPr>
        <w:t>Outstanding Securities of such series from time to time endorsed thereon and may also provide that the aggregate amount of Outstanding Securities of such series represented thereby may from time to time be reduced or increased to reflect exchanges. Any endorsement of a Security in global form to reflect the amount, or any increase or decrease in the amount, or changes in the rights of Holders, of Outstanding Securities represented thereby, shall be made in such manner and by such Person or Persons as shall be specified therein or in the Company Order to be delivered to the Trustee pursuant to Section 3.03 or 3.04. Subject to the provisions of Section 3.03 and, if applicable, Section 3.04, the Trustee shall deliver and redeliver any Security in permanent global form in the manner and upon instructions given by the Person or Persons specified therein or in the applicable Company Order. Any instructions by the Company with respect to endorsement or delivery or redelivery of a Security in global form shall be in writing but need not comply with Section 1.02 hereof and need not be accompanied by an Opinion of Counsel.</w:t>
      </w:r>
    </w:p>
    <w:p>
      <w:pPr>
        <w:spacing w:after="0" w:line="182"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The provisions of the last paragraph of Section 3.03 shall apply to any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paragraph of Section 3.03.</w:t>
      </w:r>
    </w:p>
    <w:p>
      <w:pPr>
        <w:spacing w:after="0" w:line="163"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Notwithstanding the provisions of Section 2.01 and 3.07, unless otherwise specified as contemplated by Section 3.01, payment of principal of, premium, if any, and interest on any Security in permanent global form shall be made to the Person or Persons specified therein.</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2.04. Form of Legend for Securities in Global Form. Any Registered Security in global form authenticated and delivered hereunder shall bear a legend in substantially the following form with such changes as may be required by the Depositary:</w:t>
      </w:r>
    </w:p>
    <w:p>
      <w:pPr>
        <w:spacing w:after="0" w:line="176" w:lineRule="exact"/>
        <w:rPr>
          <w:sz w:val="20"/>
          <w:szCs w:val="20"/>
          <w:color w:val="auto"/>
        </w:rPr>
      </w:pPr>
    </w:p>
    <w:p>
      <w:pPr>
        <w:ind w:left="1580" w:right="3219"/>
        <w:spacing w:after="0"/>
        <w:rPr>
          <w:sz w:val="20"/>
          <w:szCs w:val="20"/>
          <w:color w:val="auto"/>
        </w:rPr>
      </w:pPr>
      <w:r>
        <w:rPr>
          <w:rFonts w:ascii="Courier New" w:cs="Courier New" w:eastAsia="Courier New" w:hAnsi="Courier New"/>
          <w:sz w:val="15"/>
          <w:szCs w:val="15"/>
          <w:color w:val="auto"/>
        </w:rPr>
        <w:t>THIS SECURITY IS IN GLOBAL FORM WITHIN THE MEANING OF THE INDENTURE HEREINAFTER REFERRED TO AND IS REGISTERED IN THE NAME OF A DEPOSITARY OR A NOMINEE OF A DEPOSITARY. UNLESS AND UNTIL IT IS EXCHANGED IN WHOLE OR IN PART FOR SECURITIES IN CERTIFICATED FORM IN THE LIMITED CIRCUMSTANCES DESCRIBED IN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65" w:name="page66"/>
    <w:bookmarkEnd w:id="65"/>
    <w:p>
      <w:pPr>
        <w:ind w:left="1589" w:right="3119"/>
        <w:spacing w:after="0"/>
        <w:rPr>
          <w:sz w:val="20"/>
          <w:szCs w:val="20"/>
          <w:color w:val="auto"/>
        </w:rPr>
      </w:pPr>
      <w:r>
        <w:rPr>
          <w:rFonts w:ascii="Courier New" w:cs="Courier New" w:eastAsia="Courier New" w:hAnsi="Courier New"/>
          <w:sz w:val="15"/>
          <w:szCs w:val="15"/>
          <w:color w:val="auto"/>
        </w:rPr>
        <w:t>INDENTURE,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343"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The Securities</w:t>
      </w:r>
    </w:p>
    <w:p>
      <w:pPr>
        <w:spacing w:after="0" w:line="174" w:lineRule="exact"/>
        <w:rPr>
          <w:sz w:val="20"/>
          <w:szCs w:val="20"/>
          <w:color w:val="auto"/>
        </w:rPr>
      </w:pPr>
    </w:p>
    <w:p>
      <w:pPr>
        <w:ind w:left="9" w:right="3299" w:firstLine="1597"/>
        <w:spacing w:after="0" w:line="239" w:lineRule="auto"/>
        <w:rPr>
          <w:sz w:val="20"/>
          <w:szCs w:val="20"/>
          <w:color w:val="auto"/>
        </w:rPr>
      </w:pPr>
      <w:r>
        <w:rPr>
          <w:rFonts w:ascii="Courier New" w:cs="Courier New" w:eastAsia="Courier New" w:hAnsi="Courier New"/>
          <w:sz w:val="15"/>
          <w:szCs w:val="15"/>
          <w:color w:val="auto"/>
        </w:rPr>
        <w:t>Section 3.01. Amount Unlimited; Issuable in Series. (a) The aggregate principal amount of Securities which may be authenticated and delivered under this Indenture is unlimited. The Securities may be issued from time to time in one or more series.</w:t>
      </w:r>
    </w:p>
    <w:p>
      <w:pPr>
        <w:spacing w:after="0" w:line="176" w:lineRule="exact"/>
        <w:rPr>
          <w:sz w:val="20"/>
          <w:szCs w:val="20"/>
          <w:color w:val="auto"/>
        </w:rPr>
      </w:pPr>
    </w:p>
    <w:p>
      <w:pPr>
        <w:ind w:left="9" w:right="3119" w:firstLine="1588"/>
        <w:spacing w:after="0" w:line="258" w:lineRule="auto"/>
        <w:tabs>
          <w:tab w:leader="none" w:pos="196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matters shall be established with respect to each series of Securities issued hereunder (i) by a Board Resolution, (ii) by action taken pursuant to a Board Resolution and (subject to Section 3.03) set forth, or determined in the manner provided, in an Officers' Certificate or</w:t>
      </w:r>
    </w:p>
    <w:p>
      <w:pPr>
        <w:ind w:left="529" w:hanging="529"/>
        <w:spacing w:after="0"/>
        <w:tabs>
          <w:tab w:leader="none" w:pos="52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one or more indentures supplemental hereto:</w:t>
      </w:r>
    </w:p>
    <w:p>
      <w:pPr>
        <w:spacing w:after="0" w:line="174" w:lineRule="exact"/>
        <w:rPr>
          <w:sz w:val="20"/>
          <w:szCs w:val="20"/>
          <w:color w:val="auto"/>
        </w:rPr>
      </w:pPr>
    </w:p>
    <w:p>
      <w:pPr>
        <w:ind w:left="789" w:right="3119" w:firstLine="808"/>
        <w:spacing w:after="0" w:line="239" w:lineRule="auto"/>
        <w:tabs>
          <w:tab w:leader="none" w:pos="194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title shall distinguish the Securities of the series from all other series of Securities);</w:t>
      </w:r>
    </w:p>
    <w:p>
      <w:pPr>
        <w:spacing w:after="0" w:line="175" w:lineRule="exact"/>
        <w:rPr>
          <w:rFonts w:ascii="Courier New" w:cs="Courier New" w:eastAsia="Courier New" w:hAnsi="Courier New"/>
          <w:sz w:val="15"/>
          <w:szCs w:val="15"/>
          <w:color w:val="auto"/>
        </w:rPr>
      </w:pPr>
    </w:p>
    <w:p>
      <w:pPr>
        <w:ind w:left="789" w:right="3119" w:firstLine="808"/>
        <w:spacing w:after="0"/>
        <w:tabs>
          <w:tab w:leader="none" w:pos="194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the series which may be authenticated and delivered under this Indenture (which limit shall not pertain to Securities authenticated and delivered upon registration of transfer of, or in exchange for, or in lieu of, other securities of the series pursuant to Section 3.04, 3.05, 3.06, 8.06, or 10.07);</w:t>
      </w:r>
    </w:p>
    <w:p>
      <w:pPr>
        <w:spacing w:after="0" w:line="175" w:lineRule="exact"/>
        <w:rPr>
          <w:rFonts w:ascii="Courier New" w:cs="Courier New" w:eastAsia="Courier New" w:hAnsi="Courier New"/>
          <w:sz w:val="15"/>
          <w:szCs w:val="15"/>
          <w:color w:val="auto"/>
        </w:rPr>
      </w:pPr>
    </w:p>
    <w:p>
      <w:pPr>
        <w:ind w:left="789" w:right="3299" w:firstLine="808"/>
        <w:spacing w:after="0" w:line="239" w:lineRule="auto"/>
        <w:tabs>
          <w:tab w:leader="none" w:pos="194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and premium, if any, on the Securities of the series is payable or the method of determination thereof;</w:t>
      </w:r>
    </w:p>
    <w:p>
      <w:pPr>
        <w:spacing w:after="0" w:line="175" w:lineRule="exact"/>
        <w:rPr>
          <w:rFonts w:ascii="Courier New" w:cs="Courier New" w:eastAsia="Courier New" w:hAnsi="Courier New"/>
          <w:sz w:val="15"/>
          <w:szCs w:val="15"/>
          <w:color w:val="auto"/>
        </w:rPr>
      </w:pPr>
    </w:p>
    <w:p>
      <w:pPr>
        <w:ind w:left="789" w:right="3219" w:firstLine="808"/>
        <w:spacing w:after="0" w:line="261" w:lineRule="auto"/>
        <w:tabs>
          <w:tab w:leader="none" w:pos="194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31" w:right="1440" w:bottom="1440" w:gutter="0" w:footer="0" w:header="0"/>
        </w:sectPr>
      </w:pPr>
    </w:p>
    <w:bookmarkStart w:id="66" w:name="page67"/>
    <w:bookmarkEnd w:id="66"/>
    <w:p>
      <w:pPr>
        <w:ind w:right="3119"/>
        <w:spacing w:after="0" w:line="239" w:lineRule="auto"/>
        <w:rPr>
          <w:sz w:val="20"/>
          <w:szCs w:val="20"/>
          <w:color w:val="auto"/>
        </w:rPr>
      </w:pPr>
      <w:r>
        <w:rPr>
          <w:rFonts w:ascii="Courier New" w:cs="Courier New" w:eastAsia="Courier New" w:hAnsi="Courier New"/>
          <w:sz w:val="15"/>
          <w:szCs w:val="15"/>
          <w:color w:val="auto"/>
        </w:rPr>
        <w:t>and, with respect to Registered Securities, the Regular Record Date, if any, for the interest payable on any Registered Security on any Interest Payment Date;</w:t>
      </w:r>
    </w:p>
    <w:p>
      <w:pPr>
        <w:spacing w:after="0" w:line="175" w:lineRule="exact"/>
        <w:rPr>
          <w:sz w:val="20"/>
          <w:szCs w:val="20"/>
          <w:color w:val="auto"/>
        </w:rPr>
      </w:pPr>
    </w:p>
    <w:p>
      <w:pPr>
        <w:ind w:right="3399" w:firstLine="808"/>
        <w:spacing w:after="0" w:line="239" w:lineRule="auto"/>
        <w:tabs>
          <w:tab w:leader="none" w:pos="115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in addition to the City of New York where the principal of, premium, if any, and interest, if any, on Securities of the series shall be payable;</w:t>
      </w:r>
    </w:p>
    <w:p>
      <w:pPr>
        <w:spacing w:after="0" w:line="175"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at which, the currency or currencies (including currency unit or units) in which, and the other terms and conditions upon which, Securities of the series may be redeemed, in whole or in part, at the option of the Company and, if other than as provided in Section 10.03, the manner in which the particular Securities of such series (if less than all Securities of such series are to be redeemed) are to be selected for redemption;</w:t>
      </w:r>
    </w:p>
    <w:p>
      <w:pPr>
        <w:spacing w:after="0" w:line="176" w:lineRule="exact"/>
        <w:rPr>
          <w:rFonts w:ascii="Courier New" w:cs="Courier New" w:eastAsia="Courier New" w:hAnsi="Courier New"/>
          <w:sz w:val="15"/>
          <w:szCs w:val="15"/>
          <w:color w:val="auto"/>
        </w:rPr>
      </w:pPr>
    </w:p>
    <w:p>
      <w:pPr>
        <w:ind w:right="3219" w:firstLine="808"/>
        <w:spacing w:after="0"/>
        <w:tabs>
          <w:tab w:leader="none" w:pos="115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or purchase Securities of the series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175" w:lineRule="exact"/>
        <w:rPr>
          <w:rFonts w:ascii="Courier New" w:cs="Courier New" w:eastAsia="Courier New" w:hAnsi="Courier New"/>
          <w:sz w:val="15"/>
          <w:szCs w:val="15"/>
          <w:color w:val="auto"/>
        </w:rPr>
      </w:pPr>
    </w:p>
    <w:p>
      <w:pPr>
        <w:ind w:right="3299" w:firstLine="808"/>
        <w:spacing w:after="0"/>
        <w:tabs>
          <w:tab w:leader="none" w:pos="115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denominations of $1,000 and any integral multiple thereof, if Registered Securities, and if other than the denomination of $5,000 and any integral multiple thereof, if Bearer Securities, the denominations in which Securities of the series shall be issuable;</w:t>
      </w:r>
    </w:p>
    <w:p>
      <w:pPr>
        <w:spacing w:after="0" w:line="174" w:lineRule="exact"/>
        <w:rPr>
          <w:rFonts w:ascii="Courier New" w:cs="Courier New" w:eastAsia="Courier New" w:hAnsi="Courier New"/>
          <w:sz w:val="15"/>
          <w:szCs w:val="15"/>
          <w:color w:val="auto"/>
        </w:rPr>
      </w:pPr>
    </w:p>
    <w:p>
      <w:pPr>
        <w:ind w:right="3119" w:firstLine="808"/>
        <w:spacing w:after="0" w:line="260" w:lineRule="auto"/>
        <w:tabs>
          <w:tab w:leader="none" w:pos="115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or currencies (including currency unit or units) in which the principal of, premium, if any, and interest, if any, on the Securities of the series shall be payable, or in which the Securities of the series shall be denominated, and the particular provisions applicable thereto in accordance with, in addition to, or in lieu of the provisions of Section 3.12;</w:t>
      </w:r>
    </w:p>
    <w:p>
      <w:pPr>
        <w:spacing w:after="0" w:line="163" w:lineRule="exact"/>
        <w:rPr>
          <w:rFonts w:ascii="Courier New" w:cs="Courier New" w:eastAsia="Courier New" w:hAnsi="Courier New"/>
          <w:sz w:val="14"/>
          <w:szCs w:val="14"/>
          <w:color w:val="auto"/>
        </w:rPr>
      </w:pPr>
    </w:p>
    <w:p>
      <w:pPr>
        <w:ind w:right="3119" w:firstLine="808"/>
        <w:spacing w:after="0"/>
        <w:tabs>
          <w:tab w:leader="none" w:pos="124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of principal of, premium, if any, or interest, if any, on the Securities of the series are to be made, at the election of the Company or a 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439"/>
          </w:cols>
          <w:pgMar w:left="1020" w:top="631" w:right="1440" w:bottom="1440" w:gutter="0" w:footer="0" w:header="0"/>
        </w:sectPr>
      </w:pPr>
    </w:p>
    <w:bookmarkStart w:id="67" w:name="page68"/>
    <w:bookmarkEnd w:id="67"/>
    <w:p>
      <w:pPr>
        <w:ind w:right="3119"/>
        <w:spacing w:after="0" w:line="239" w:lineRule="auto"/>
        <w:rPr>
          <w:sz w:val="20"/>
          <w:szCs w:val="20"/>
          <w:color w:val="auto"/>
        </w:rPr>
      </w:pPr>
      <w:r>
        <w:rPr>
          <w:rFonts w:ascii="Courier New" w:cs="Courier New" w:eastAsia="Courier New" w:hAnsi="Courier New"/>
          <w:sz w:val="15"/>
          <w:szCs w:val="15"/>
          <w:color w:val="auto"/>
        </w:rPr>
        <w:t>and the manner in which the exchange rate with respect to such payments shall be determined, and the particular provisions applicable thereto in accordance with, in addition to, or in lieu of the provisions of Section 3.12;</w:t>
      </w:r>
    </w:p>
    <w:p>
      <w:pPr>
        <w:spacing w:after="0" w:line="176" w:lineRule="exact"/>
        <w:rPr>
          <w:sz w:val="20"/>
          <w:szCs w:val="20"/>
          <w:color w:val="auto"/>
        </w:rPr>
      </w:pPr>
    </w:p>
    <w:p>
      <w:pPr>
        <w:ind w:right="3219" w:firstLine="808"/>
        <w:spacing w:after="0"/>
        <w:tabs>
          <w:tab w:leader="none" w:pos="124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of payments of principal of, premium, if any, and interest, if any, on the Securities of the series shall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shall be determined;</w:t>
      </w:r>
    </w:p>
    <w:p>
      <w:pPr>
        <w:spacing w:after="0" w:line="176" w:lineRule="exact"/>
        <w:rPr>
          <w:rFonts w:ascii="Courier New" w:cs="Courier New" w:eastAsia="Courier New" w:hAnsi="Courier New"/>
          <w:sz w:val="15"/>
          <w:szCs w:val="15"/>
          <w:color w:val="auto"/>
        </w:rPr>
      </w:pPr>
    </w:p>
    <w:p>
      <w:pPr>
        <w:ind w:right="3119" w:firstLine="808"/>
        <w:spacing w:after="0" w:line="239" w:lineRule="auto"/>
        <w:tabs>
          <w:tab w:leader="none" w:pos="124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principal amount thereof, the portion of the principal amount of such Securities of the series which shall be payable upon declaration of acceleration thereof pursuant to Section 5.02 or the method by which such portion shall be determined;</w:t>
      </w:r>
    </w:p>
    <w:p>
      <w:pPr>
        <w:spacing w:after="0" w:line="176" w:lineRule="exact"/>
        <w:rPr>
          <w:rFonts w:ascii="Courier New" w:cs="Courier New" w:eastAsia="Courier New" w:hAnsi="Courier New"/>
          <w:sz w:val="15"/>
          <w:szCs w:val="15"/>
          <w:color w:val="auto"/>
        </w:rPr>
      </w:pPr>
    </w:p>
    <w:p>
      <w:pPr>
        <w:ind w:right="3119" w:firstLine="808"/>
        <w:spacing w:after="0"/>
        <w:tabs>
          <w:tab w:leader="none" w:pos="124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78" w:lineRule="exact"/>
        <w:rPr>
          <w:rFonts w:ascii="Courier New" w:cs="Courier New" w:eastAsia="Courier New" w:hAnsi="Courier New"/>
          <w:sz w:val="15"/>
          <w:szCs w:val="15"/>
          <w:color w:val="auto"/>
        </w:rPr>
      </w:pPr>
    </w:p>
    <w:p>
      <w:pPr>
        <w:ind w:right="3119" w:firstLine="808"/>
        <w:spacing w:after="0" w:line="239" w:lineRule="auto"/>
        <w:tabs>
          <w:tab w:leader="none" w:pos="124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as provided in Section 3.07, the Person to whom any interest on any Registered Security of the series shall be payable and the manner in which, or the Person to whom, any interest on any Bearer Securities of the series shall be payable;</w:t>
      </w:r>
    </w:p>
    <w:p>
      <w:pPr>
        <w:spacing w:after="0" w:line="176" w:lineRule="exact"/>
        <w:rPr>
          <w:rFonts w:ascii="Courier New" w:cs="Courier New" w:eastAsia="Courier New" w:hAnsi="Courier New"/>
          <w:sz w:val="15"/>
          <w:szCs w:val="15"/>
          <w:color w:val="auto"/>
        </w:rPr>
      </w:pPr>
    </w:p>
    <w:p>
      <w:pPr>
        <w:ind w:right="3219" w:firstLine="808"/>
        <w:spacing w:after="0" w:line="239" w:lineRule="auto"/>
        <w:tabs>
          <w:tab w:leader="none" w:pos="124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if any, granting special rights to the Holders of Securities of the series upon the occurrence of such events as may be specified;</w:t>
      </w:r>
    </w:p>
    <w:p>
      <w:pPr>
        <w:spacing w:after="0" w:line="175" w:lineRule="exact"/>
        <w:rPr>
          <w:rFonts w:ascii="Courier New" w:cs="Courier New" w:eastAsia="Courier New" w:hAnsi="Courier New"/>
          <w:sz w:val="15"/>
          <w:szCs w:val="15"/>
          <w:color w:val="auto"/>
        </w:rPr>
      </w:pPr>
    </w:p>
    <w:p>
      <w:pPr>
        <w:jc w:val="both"/>
        <w:ind w:right="3119" w:firstLine="808"/>
        <w:spacing w:after="0" w:line="239" w:lineRule="auto"/>
        <w:tabs>
          <w:tab w:leader="none" w:pos="124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from, modifications of or additions to the Events of Default set forth in Section 5.01, the Events of Default the occurrence of which would permit the declaration of the acceleration of Maturity pursuant to</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439"/>
          </w:cols>
          <w:pgMar w:left="1020" w:top="631" w:right="1440" w:bottom="1440" w:gutter="0" w:footer="0" w:header="0"/>
        </w:sectPr>
      </w:pPr>
    </w:p>
    <w:bookmarkStart w:id="68" w:name="page69"/>
    <w:bookmarkEnd w:id="68"/>
    <w:p>
      <w:pPr>
        <w:ind w:right="3399"/>
        <w:spacing w:after="0" w:line="238" w:lineRule="auto"/>
        <w:rPr>
          <w:sz w:val="20"/>
          <w:szCs w:val="20"/>
          <w:color w:val="auto"/>
        </w:rPr>
      </w:pPr>
      <w:r>
        <w:rPr>
          <w:rFonts w:ascii="Courier New" w:cs="Courier New" w:eastAsia="Courier New" w:hAnsi="Courier New"/>
          <w:sz w:val="15"/>
          <w:szCs w:val="15"/>
          <w:color w:val="auto"/>
        </w:rPr>
        <w:t>Section 5.02 or the covenants of the Company set forth in Article IX pertaining to the Securities of the series;</w:t>
      </w:r>
    </w:p>
    <w:p>
      <w:pPr>
        <w:spacing w:after="0" w:line="175" w:lineRule="exact"/>
        <w:rPr>
          <w:sz w:val="20"/>
          <w:szCs w:val="20"/>
          <w:color w:val="auto"/>
        </w:rPr>
      </w:pPr>
    </w:p>
    <w:p>
      <w:pPr>
        <w:ind w:right="3219" w:firstLine="808"/>
        <w:spacing w:after="0"/>
        <w:tabs>
          <w:tab w:leader="none" w:pos="12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what circumstances, if any, the Company will pay additional amounts on the Securities of that series held by a Person who is not a U.S. Person in respect of taxes or similar charges withheld or deducted ("Additional Amounts") and, if so, whether the Company will have the option to redeem such Securities rather than pay such additional amounts (and the terms of any such option);</w:t>
      </w:r>
    </w:p>
    <w:p>
      <w:pPr>
        <w:spacing w:after="0" w:line="175" w:lineRule="exact"/>
        <w:rPr>
          <w:rFonts w:ascii="Courier New" w:cs="Courier New" w:eastAsia="Courier New" w:hAnsi="Courier New"/>
          <w:sz w:val="15"/>
          <w:szCs w:val="15"/>
          <w:color w:val="auto"/>
        </w:rPr>
      </w:pPr>
    </w:p>
    <w:p>
      <w:pPr>
        <w:ind w:right="3119" w:firstLine="808"/>
        <w:spacing w:after="0" w:line="260" w:lineRule="auto"/>
        <w:tabs>
          <w:tab w:leader="none" w:pos="124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Securities of the series shall be issuable as Registered Securities or Bearer Securities (with or without interest coupons), or both, and any restrictions applicable to the offering, sale or delivery of Bearer Securities and, if other than as provided in Section 3.05, the terms upon which Bearer Securities of a series may be exchanged for Registered Securities of the same series and vice versa;</w:t>
      </w:r>
    </w:p>
    <w:p>
      <w:pPr>
        <w:spacing w:after="0" w:line="163" w:lineRule="exact"/>
        <w:rPr>
          <w:rFonts w:ascii="Courier New" w:cs="Courier New" w:eastAsia="Courier New" w:hAnsi="Courier New"/>
          <w:sz w:val="14"/>
          <w:szCs w:val="14"/>
          <w:color w:val="auto"/>
        </w:rPr>
      </w:pPr>
    </w:p>
    <w:p>
      <w:pPr>
        <w:ind w:right="3219" w:firstLine="808"/>
        <w:spacing w:after="0" w:line="239" w:lineRule="auto"/>
        <w:tabs>
          <w:tab w:leader="none" w:pos="12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3" w:lineRule="exact"/>
        <w:rPr>
          <w:rFonts w:ascii="Courier New" w:cs="Courier New" w:eastAsia="Courier New" w:hAnsi="Courier New"/>
          <w:sz w:val="15"/>
          <w:szCs w:val="15"/>
          <w:color w:val="auto"/>
        </w:rPr>
      </w:pPr>
    </w:p>
    <w:p>
      <w:pPr>
        <w:ind w:left="1260" w:hanging="452"/>
        <w:spacing w:after="0"/>
        <w:tabs>
          <w:tab w:leader="none" w:pos="12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forms of the Securities and coupons, if any, of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series;</w:t>
      </w:r>
    </w:p>
    <w:p>
      <w:pPr>
        <w:spacing w:after="0" w:line="174" w:lineRule="exact"/>
        <w:rPr>
          <w:rFonts w:ascii="Courier New" w:cs="Courier New" w:eastAsia="Courier New" w:hAnsi="Courier New"/>
          <w:sz w:val="15"/>
          <w:szCs w:val="15"/>
          <w:color w:val="auto"/>
        </w:rPr>
      </w:pPr>
    </w:p>
    <w:p>
      <w:pPr>
        <w:ind w:right="3119" w:firstLine="808"/>
        <w:spacing w:after="0"/>
        <w:tabs>
          <w:tab w:leader="none" w:pos="12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applicability, if any, to the Securities of or within the series of Sections 4.04 and 4.05, or such other means of defeasance or covenant defeasance as may be specified for the Securities and coupons, if any, of such series, and, if the Securities are payable in a currency other than Dollars, whether, for the purpose of such defeasance or covenant defeasance the term "Government Obligations" shall include obligations referred to in the definition of such term which are not obligations of the United States or an agency or instrumentality of the United States;</w:t>
      </w:r>
    </w:p>
    <w:p>
      <w:pPr>
        <w:spacing w:after="0" w:line="177" w:lineRule="exact"/>
        <w:rPr>
          <w:rFonts w:ascii="Courier New" w:cs="Courier New" w:eastAsia="Courier New" w:hAnsi="Courier New"/>
          <w:sz w:val="15"/>
          <w:szCs w:val="15"/>
          <w:color w:val="auto"/>
        </w:rPr>
      </w:pPr>
    </w:p>
    <w:p>
      <w:pPr>
        <w:ind w:right="3219" w:firstLine="808"/>
        <w:spacing w:after="0" w:line="238" w:lineRule="auto"/>
        <w:tabs>
          <w:tab w:leader="none" w:pos="12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Trustee, the identity of the Registrar and any Paying Agent;</w:t>
      </w:r>
    </w:p>
    <w:p>
      <w:pPr>
        <w:spacing w:after="0" w:line="172" w:lineRule="exact"/>
        <w:rPr>
          <w:rFonts w:ascii="Courier New" w:cs="Courier New" w:eastAsia="Courier New" w:hAnsi="Courier New"/>
          <w:sz w:val="15"/>
          <w:szCs w:val="15"/>
          <w:color w:val="auto"/>
        </w:rPr>
      </w:pPr>
    </w:p>
    <w:p>
      <w:pPr>
        <w:ind w:left="1260" w:hanging="452"/>
        <w:spacing w:after="0"/>
        <w:tabs>
          <w:tab w:leader="none" w:pos="12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initial Exchange Rate Agent, if</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w:t>
      </w:r>
    </w:p>
    <w:p>
      <w:pPr>
        <w:spacing w:after="0" w:line="174" w:lineRule="exact"/>
        <w:rPr>
          <w:rFonts w:ascii="Courier New" w:cs="Courier New" w:eastAsia="Courier New" w:hAnsi="Courier New"/>
          <w:sz w:val="15"/>
          <w:szCs w:val="15"/>
          <w:color w:val="auto"/>
        </w:rPr>
      </w:pPr>
    </w:p>
    <w:p>
      <w:pPr>
        <w:ind w:right="3219" w:firstLine="808"/>
        <w:spacing w:after="0" w:line="238" w:lineRule="auto"/>
        <w:tabs>
          <w:tab w:leader="none" w:pos="12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of the series shall be issued in whole or in part in global form (i) the Depositary for such</w:t>
      </w:r>
    </w:p>
    <w:p>
      <w:pPr>
        <w:spacing w:after="0" w:line="17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439"/>
          </w:cols>
          <w:pgMar w:left="1020" w:top="631" w:right="1440" w:bottom="1440" w:gutter="0" w:footer="0" w:header="0"/>
        </w:sectPr>
      </w:pPr>
    </w:p>
    <w:bookmarkStart w:id="69" w:name="page70"/>
    <w:bookmarkEnd w:id="69"/>
    <w:p>
      <w:pPr>
        <w:ind w:left="780" w:right="3119"/>
        <w:spacing w:after="0"/>
        <w:rPr>
          <w:sz w:val="20"/>
          <w:szCs w:val="20"/>
          <w:color w:val="auto"/>
        </w:rPr>
      </w:pPr>
      <w:r>
        <w:rPr>
          <w:rFonts w:ascii="Courier New" w:cs="Courier New" w:eastAsia="Courier New" w:hAnsi="Courier New"/>
          <w:sz w:val="15"/>
          <w:szCs w:val="15"/>
          <w:color w:val="auto"/>
        </w:rPr>
        <w:t>global Securities, (ii) the form of any legend in addition to or in lieu of that in Section 2.04 which shall be borne by such global Security, (iii) whether beneficial owners of interests in any Securities of the series in global form may exchange such interests for certificated Securities of such series and of like tenor of any authorized form and nomination, and (iv) if other than as provided in Section 3.05, the circumstances under which any such exchange may occur; and</w:t>
      </w:r>
    </w:p>
    <w:p>
      <w:pPr>
        <w:spacing w:after="0" w:line="177" w:lineRule="exact"/>
        <w:rPr>
          <w:sz w:val="20"/>
          <w:szCs w:val="20"/>
          <w:color w:val="auto"/>
        </w:rPr>
      </w:pPr>
    </w:p>
    <w:p>
      <w:pPr>
        <w:ind w:left="780" w:right="3119" w:firstLine="808"/>
        <w:spacing w:after="0"/>
        <w:tabs>
          <w:tab w:leader="none" w:pos="202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inconsistent with the provisions of this Indenture) including any terms which may be required by or advisable under United States laws or regulations or advisable (as determined by the Company) in connection with the marketing of Securities of the series.</w:t>
      </w:r>
    </w:p>
    <w:p>
      <w:pPr>
        <w:spacing w:after="0" w:line="174" w:lineRule="exact"/>
        <w:rPr>
          <w:sz w:val="20"/>
          <w:szCs w:val="20"/>
          <w:color w:val="auto"/>
        </w:rPr>
      </w:pPr>
    </w:p>
    <w:p>
      <w:pPr>
        <w:ind w:right="3119" w:firstLine="1588"/>
        <w:spacing w:after="0"/>
        <w:tabs>
          <w:tab w:leader="none" w:pos="195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any one series and coupons, if any, appertaining to any Bearer Securities of such series shall be substantially identical except, in the case of Registered Securities, as to denomination and except as may otherwise be provided (i) by a Board Resolution, (ii) by action taken pursuant to a Board Resolution and (subject to Section 3.03) set forth or determined in the manner provided, in the related Officers' Certificate or (iii) in an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78"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terms of the Securities of any series are established by action taken pursuant to a Board Resolution, a copy of such Board Resolution shall be certified by the Corporate Secretary or an Assistant Secretary of the Company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spacing w:after="0" w:line="177"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3.02. Denominations. Unless otherwise provided as contemplated by Section 3.01, any Registered Securities of a series shall be issuable in denominations of $1,000 and any integral multiple thereof and any Bearer Securities of a series shall be issuable in the denomination of $5,000 and any integral multiples thereof.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70" w:name="page71"/>
    <w:bookmarkEnd w:id="70"/>
    <w:p>
      <w:pPr>
        <w:ind w:left="9" w:right="3219" w:firstLine="1597"/>
        <w:spacing w:after="0" w:line="261" w:lineRule="auto"/>
        <w:rPr>
          <w:sz w:val="20"/>
          <w:szCs w:val="20"/>
          <w:color w:val="auto"/>
        </w:rPr>
      </w:pPr>
      <w:r>
        <w:rPr>
          <w:rFonts w:ascii="Courier New" w:cs="Courier New" w:eastAsia="Courier New" w:hAnsi="Courier New"/>
          <w:sz w:val="14"/>
          <w:szCs w:val="14"/>
          <w:color w:val="auto"/>
        </w:rPr>
        <w:t>Section 3.03. Execution, Authentication, Delivery and Dating. Securities shall be executed on behalf of the Company by two Officers. The Company's seal shall be reproduced on the Securities. The signatures of any of these officers on the Securities may be manual or facsimile. The coupons, if any, of Bearer Securities shall bear the facsimile signature of two Officers.</w:t>
      </w:r>
    </w:p>
    <w:p>
      <w:pPr>
        <w:spacing w:after="0" w:line="162" w:lineRule="exact"/>
        <w:rPr>
          <w:sz w:val="20"/>
          <w:szCs w:val="20"/>
          <w:color w:val="auto"/>
        </w:rPr>
      </w:pPr>
    </w:p>
    <w:p>
      <w:pPr>
        <w:ind w:left="9" w:right="3219" w:firstLine="1597"/>
        <w:spacing w:after="0" w:line="261" w:lineRule="auto"/>
        <w:rPr>
          <w:sz w:val="20"/>
          <w:szCs w:val="20"/>
          <w:color w:val="auto"/>
        </w:rPr>
      </w:pPr>
      <w:r>
        <w:rPr>
          <w:rFonts w:ascii="Courier New" w:cs="Courier New" w:eastAsia="Courier New" w:hAnsi="Courier New"/>
          <w:sz w:val="14"/>
          <w:szCs w:val="14"/>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62"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At any time and from time to time, the Company may deliver Securities, together with any coupons appertaining thereto, of any series executed by the Company to the Trustee for authentication, together with a Company Order for the authentication and delivery of such Securities, and the Trustee in accordance with the Company Order shall authenticate and deliver such Securities; provided, however, that in the case of Securities offered in a Periodic Offering, the Trustee shall authenticate and deliver such Securities from time to time in accordance with such other procedures (including without limitation, the receipt by the Trustee of oral or electronic instructions from the Company or its duly authorized agents, promptly confirmed in writing) acceptable to the Trustee as may be specified by or pursuant to a Company Order delivered to the Trustee prior to the time of the first authentication of Securities of such series.</w:t>
      </w:r>
    </w:p>
    <w:p>
      <w:pPr>
        <w:spacing w:after="0" w:line="180"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If the form or terms of the Securities of a series have been established by or pursuant to one or more Board Resolutions as permitted by Sections 2.01 and 3.0l, in authenticating such Securities and accepting the additional responsibilities under this Indenture in relation to such Securities, the Trustee shall be entitled to receive, and (subject to Section 315(a) through</w:t>
      </w:r>
    </w:p>
    <w:p>
      <w:pPr>
        <w:spacing w:after="0" w:line="1" w:lineRule="exact"/>
        <w:rPr>
          <w:sz w:val="20"/>
          <w:szCs w:val="20"/>
          <w:color w:val="auto"/>
        </w:rPr>
      </w:pPr>
    </w:p>
    <w:p>
      <w:pPr>
        <w:ind w:left="9" w:right="3479" w:hanging="9"/>
        <w:spacing w:after="0" w:line="238" w:lineRule="auto"/>
        <w:tabs>
          <w:tab w:leader="none" w:pos="36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Trust Indenture Act) shall be fully protected in relying upon, an Opinion of Counsel stating,</w:t>
      </w:r>
    </w:p>
    <w:p>
      <w:pPr>
        <w:spacing w:after="0" w:line="174" w:lineRule="exact"/>
        <w:rPr>
          <w:rFonts w:ascii="Courier New" w:cs="Courier New" w:eastAsia="Courier New" w:hAnsi="Courier New"/>
          <w:sz w:val="15"/>
          <w:szCs w:val="15"/>
          <w:color w:val="auto"/>
        </w:rPr>
      </w:pPr>
    </w:p>
    <w:p>
      <w:pPr>
        <w:ind w:left="789" w:right="3219" w:firstLine="808"/>
        <w:spacing w:after="0" w:line="239" w:lineRule="auto"/>
        <w:tabs>
          <w:tab w:leader="none" w:pos="1943"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forms of such Securities and any coupons have been established by or pursuant to a Board Resolution as permitted by Section 2.01, that such forms have been established in conformity with the provisions of this Indenture;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8"/>
          </w:cols>
          <w:pgMar w:left="231" w:top="631" w:right="1440" w:bottom="1440" w:gutter="0" w:footer="0" w:header="0"/>
        </w:sectPr>
      </w:pPr>
    </w:p>
    <w:bookmarkStart w:id="71" w:name="page72"/>
    <w:bookmarkEnd w:id="71"/>
    <w:p>
      <w:pPr>
        <w:ind w:left="780" w:right="3219" w:firstLine="808"/>
        <w:spacing w:after="0"/>
        <w:tabs>
          <w:tab w:leader="none" w:pos="193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terms of such Securities and any coupons have been established by or pursuant to a Board Resolution as permitted by Section 3.01, that such terms have been, or in the case of Securities of a series offered in a Periodic Offering, will be, established in conformity with the provisions of this Indenture, subject in the case of Securities offered in a Periodic Offering, to any conditions specified in such Opinion of Counsel; and</w:t>
      </w:r>
    </w:p>
    <w:p>
      <w:pPr>
        <w:spacing w:after="0" w:line="175"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other similar laws of general applicability relating to or affecting the enforcement of creditors' rights and to general equity principles and except further as enforcement thereof may be limited by (A) requirements that a claim with respect to any Securities denominated other than in Dollars (or a Foreign Currency or currency unit judgment in respect of such claim) be converted into Dollars at a rate of exchange prevailing on a date determined pursuant to applicable law or (B) governmental authority to limit, delay or prohibit the making of payments in Foreign Currencies or currency units or payments outside the United States.</w:t>
      </w:r>
    </w:p>
    <w:p>
      <w:pPr>
        <w:spacing w:after="0" w:line="183"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Notwithstanding that such form or terms have been so established, the Trustee shall have the right to decline to authenticate such Securities if, in the written opinion of counsel to the Trustee (which counsel may be an employee of the Trustee) reasonably acceptable to the Company, the issue of such Securities pursuant to this Indenture will adversely affect the Trustee's own rights, duties or immunities under this Indenture or otherwise in a manner which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6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Notwithstanding the provisions of Section 3.01 and of the two preceding paragraphs, if all of the Securities of any series are not to be issued at one time, it shall not be necessary to deliver the Officers' Certificate otherwise required pursuant to Section 3.01 or the Company Order and Opinion of Counsel otherwise required pursuant to the two preceding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72" w:name="page73"/>
    <w:bookmarkEnd w:id="72"/>
    <w:p>
      <w:pPr>
        <w:ind w:right="3119"/>
        <w:spacing w:after="0" w:line="239" w:lineRule="auto"/>
        <w:rPr>
          <w:sz w:val="20"/>
          <w:szCs w:val="20"/>
          <w:color w:val="auto"/>
        </w:rPr>
      </w:pPr>
      <w:r>
        <w:rPr>
          <w:rFonts w:ascii="Courier New" w:cs="Courier New" w:eastAsia="Courier New" w:hAnsi="Courier New"/>
          <w:sz w:val="15"/>
          <w:szCs w:val="15"/>
          <w:color w:val="auto"/>
        </w:rPr>
        <w:t>paragraphs in connection with the authentication of each Security of such series if such documents, with appropriate modifications to cover such future issuances, are delivered at or prior to the authentication upon original issuance of the first Security of such series to be issued.</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With respect to Securities of a series offered in a Periodic Offering, the Trustee may rely, as to the authorization by the Company of any of such securities, the form and terms thereof and the legality, validity, binding effect and enforceability thereof, upon the Opinion of Counsel and the other documents delivered pursuant to Sections 2.01 and 3.01 and this Section, as applicable, in connection with the first authentication of Securities of such series.</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If the Company shall establish pursuant to Section 3.01 that the Securities of a series are to be issued in whole or in part in global form, then the Company shall execute and the Trustee shall, in accordance with this Section and the Company Order with respect to such series, authenticate and deliver one or more Securities of such series in global form that (i) shall represent and shall be denominated in an amount equal to the aggregate principal amount of the Outstanding Securities of such series to be represented by such Security or Securities in global form, (ii) shall be registered, if a Registered Security, in the name of the Depositary for such Security or Securities in global form or the nominee of such Depositary, (iii) shall be delivered by the Trustee to such Depositary or pursuant to such Depositary's instruction and (iv) shall bear the legends set forth in Section 2.04 and the terms of the Board Resolution or supplemental indenture relating to such series.</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Each Depositary designated pursuant to Section 3.01 for a Registered Security in global form must, at the time of its designation and at all times while it serves as Depositary, be a clearing agency registered under the Securities Exchange Act of 1934, as amended, and any other applicable statute or regulation. The Trustee shall have no responsibility to determine if the Depositary is so registered. Each Depositary shall enter into an agreement with the Trustee and the Company governing the respective duties and rights of such Depositary, the Company and the Trustee with regard to Securities issued in global form.</w:t>
      </w:r>
    </w:p>
    <w:p>
      <w:pPr>
        <w:spacing w:after="0" w:line="177"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Each Registered Security shall be dated the date of its authentication and each Bearer Security shall be dated as of the date specified as contemplated by Section 3.01.</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No Security or coupon appertaining thereto shall be entitled to any benefits under this Indenture or be valid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73" w:name="page74"/>
    <w:bookmarkEnd w:id="73"/>
    <w:p>
      <w:pPr>
        <w:ind w:right="3119"/>
        <w:spacing w:after="0"/>
        <w:rPr>
          <w:sz w:val="20"/>
          <w:szCs w:val="20"/>
          <w:color w:val="auto"/>
        </w:rPr>
      </w:pPr>
      <w:r>
        <w:rPr>
          <w:rFonts w:ascii="Courier New" w:cs="Courier New" w:eastAsia="Courier New" w:hAnsi="Courier New"/>
          <w:sz w:val="15"/>
          <w:szCs w:val="15"/>
          <w:color w:val="auto"/>
        </w:rPr>
        <w:t>obligatory for any purpose until the certificate of authentica tion substantially in the form provided herein is executed by the manual signature of one of the authorized signatories of the Trustee or an Authenticating Agent and no coupon shall be valid until the Security to which it appertains has been so authenticated. Such signature upon any Security shall be conclusive evidence, and the only evidence, that such Security has been duly authenticated and delivered under this Indenture and is entitled to the benefits of this Indenture. Except as permitted by Section 3.06 or 3.07, the Trustee shall not authenticate and deliver any Bearer Security unless all appurtenant coupons for interest then matured have been detached and canceled.</w:t>
      </w:r>
    </w:p>
    <w:p>
      <w:pPr>
        <w:spacing w:after="0" w:line="178"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not be entitled to the benefits of this Indenture.</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3.04. Temporary Securities. Pending the preparation of definitive Securities of any series, the Company may execute and, upon Company Order, the Trustee shall authenticate and deliver temporary Securities of such series which are printed, lithographed, typewritten, mimeographed or otherwise produced, in any authorized denomination, substantially of the tenor and form, with or without coupons, of the definitive Securities in lieu of which they are issued and with such appropriate insertions, omissions, substitutions and other variations as the officers executing such Securities may determine, as conclusively evidenced by their execution of such Securities and coupons, if any. In the case of Securities of any series, such temporary Securities may be in global form, representing all or a portion of the Outstanding Securities of such series.</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Except in the case of temporary Securities in global form, each of which shall be exchanged in accordance with the provisions thereof, if temporary Securities of any series are issued, the Company will cause definitive Securities of such series to be prepared without unreasonable delay. After preparation of definitive Securities of such series, the temporary Securities of such series shall be exchangeable for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74" w:name="page75"/>
    <w:bookmarkEnd w:id="74"/>
    <w:p>
      <w:pPr>
        <w:ind w:right="3119"/>
        <w:spacing w:after="0" w:line="259" w:lineRule="auto"/>
        <w:rPr>
          <w:sz w:val="20"/>
          <w:szCs w:val="20"/>
          <w:color w:val="auto"/>
        </w:rPr>
      </w:pPr>
      <w:r>
        <w:rPr>
          <w:rFonts w:ascii="Courier New" w:cs="Courier New" w:eastAsia="Courier New" w:hAnsi="Courier New"/>
          <w:sz w:val="14"/>
          <w:szCs w:val="14"/>
          <w:color w:val="auto"/>
        </w:rPr>
        <w:t>definitive Securities of such series upon surrender of the temporary Securities of such series at the office or agency of the Company pursuant to Section 9.02 in a Place of Payment for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principal amount of definitive Securities of the same series of authorized denominations and of like tenor; provided, however, that no definitive Bearer Security, except as may be provided pursuant to Section 3.01, shall be delivered in exchange for a temporary Registered Security; and provided further that no definitive Bearer Security shall be delivered in exchange for a temporary Bearer Security unless the Trustee shall have received from the person entitled to receive the definitive Bearer Security a certificate substantially in the form approved in or pursuant to the Board Resolutions relating thereto and such delivery shall occur only outside the United States. Until so exchanged, the temporary Securities of any series shall in all respects be entitled to the same benefits under this Indenture as definitive Securities of such series except as otherwise specified as contemplated by Section 3.01.</w:t>
      </w:r>
    </w:p>
    <w:p>
      <w:pPr>
        <w:spacing w:after="0" w:line="162"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3.05. Registration, Transfer and Exchange. The Company shall cause to be kept at the Corporate Trust Office of the Trustee or in any office or agency to be maintained by the Company in accordance with Section 9.02 in a Place of Payment a register (the "Register") in which, subject to such reasonable regulations as it may prescribe, the Company shall provide for the registration of Registered Securities and the registration of transfers of Registered Securities. The Register shall be in written form or any other form capable of being converted into written form within a reasonable time. The Trustee is hereby appointed "Registrar" for the purpose of registering Registered Securities and transfers of Registered Securities as herein provided.</w:t>
      </w:r>
    </w:p>
    <w:p>
      <w:pPr>
        <w:spacing w:after="0" w:line="16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Upon surrender for registration of transfer of any Registered Security of any series at the office or agency maintained pursuant to Section 9.02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containing identical terms and provisions.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75" w:name="page76"/>
    <w:bookmarkEnd w:id="75"/>
    <w:p>
      <w:pPr>
        <w:ind w:right="3119" w:firstLine="1597"/>
        <w:spacing w:after="0" w:line="238" w:lineRule="auto"/>
        <w:rPr>
          <w:sz w:val="20"/>
          <w:szCs w:val="20"/>
          <w:color w:val="auto"/>
        </w:rPr>
      </w:pPr>
      <w:r>
        <w:rPr>
          <w:rFonts w:ascii="Courier New" w:cs="Courier New" w:eastAsia="Courier New" w:hAnsi="Courier New"/>
          <w:sz w:val="15"/>
          <w:szCs w:val="15"/>
          <w:color w:val="auto"/>
        </w:rPr>
        <w:t>Bearer Securities or any coupons appertaining thereto shall be transferable by delivery.</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At the option of the Holder, Registered Securities of any series (except a Registered Security in global form) may be exchanged for other Registered Securities of the same series, of any authorized denominations and of a like aggregate principal amount containing identical terms and provisions,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as contemplated by Section 3.01, Bearer Securities may not be issued in exchange for Registered Securities.</w:t>
      </w:r>
    </w:p>
    <w:p>
      <w:pPr>
        <w:spacing w:after="0" w:line="166"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Unless otherwise specified as contemplated by Section 3.01, at the option of the Holder, Bearer Securities of such series may be exchanged for Registered Securities (if the Securities of such series are issuable in registered form) or Bearer Securities (if Bearer Securities of such series are issuable in more than one denomination and such exchanges are permitted by such series) of the same series, of any authorized denominations and of like tenor and aggregate principal amount,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and the Trustee in an amount equal to the face amount of such missing coupon or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9.02, interest represented by coupons shall be payable only upon presentation and surrender of those coupons at an office or agency located outside the United States.</w:t>
      </w:r>
    </w:p>
    <w:p>
      <w:pPr>
        <w:spacing w:after="0" w:line="34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Notwithstanding the foregoing, in case any Bearer Security of any series is surrendered at any such office or agency in exchange for a Registered Security of the same series after the close of business at such office or agency on (i) any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sectPr>
      </w:pPr>
    </w:p>
    <w:bookmarkStart w:id="76" w:name="page77"/>
    <w:bookmarkEnd w:id="76"/>
    <w:p>
      <w:pPr>
        <w:ind w:right="3119"/>
        <w:spacing w:after="0" w:line="259" w:lineRule="auto"/>
        <w:rPr>
          <w:sz w:val="20"/>
          <w:szCs w:val="20"/>
          <w:color w:val="auto"/>
        </w:rPr>
      </w:pPr>
      <w:r>
        <w:rPr>
          <w:rFonts w:ascii="Courier New" w:cs="Courier New" w:eastAsia="Courier New" w:hAnsi="Courier New"/>
          <w:sz w:val="14"/>
          <w:szCs w:val="14"/>
          <w:color w:val="auto"/>
        </w:rPr>
        <w:t>Regular Record Date and before the opening of business at such office or agency on the relevant Interest Payment Date, or (ii) any Special Record Date and before the opening of business at such office or agency on the related date for payment of Defaulted Interest, such Bearer Security shall be surrendered without the coupon relating to such Interest Payment Date or proposed date of payment, as the case may be (or, if such coupon is so surrendered with such Bearer Security, such coupon shall be returned to the person so surrendering the Bearer Security),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65"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Each Security issued in global form authenticated under this Indenture shall be registered in the name of the Depositary designated for such series or a nominee thereof and delivered to such Depositary or a nominee thereof or custodian therefor, and each such Security issued in global form shall constitute a single Security for all purposes of this Indenture.</w:t>
      </w:r>
    </w:p>
    <w:p>
      <w:pPr>
        <w:spacing w:after="0" w:line="162"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Notwithstanding any other provision of this Section, unless and until it is exchanged in whole or in part for Securities in certificated form in the circumstances described below, a Security in global form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61"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If at any time the Depositary for the Securities of a series notifies the Company that it is unwilling or unable to continue as Depositary for the Securities of such series or defaults in the performance of its duties as Depositary or if at any time the Depositary for the Securities of such series shall no longer be eligible under Section 3.03, the Company shall appoint a successor Depositary with respect to the Securities of such series. If a successor Depositary for the Securities of such series is not appointed by the Company within 90 days after the Company receives such notice or becomes aware of such ineligibility, the Company selection pursuant to Section 3.01(b)(24) shall no longer be effective with respect to the Securities of such series and the Company shall execute, and the Trustee, upon receipt of a Company Order for the authentication and delivery of certificated Securities of such series of like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77" w:name="page78"/>
    <w:bookmarkEnd w:id="77"/>
    <w:p>
      <w:pPr>
        <w:ind w:right="3119"/>
        <w:spacing w:after="0"/>
        <w:rPr>
          <w:sz w:val="20"/>
          <w:szCs w:val="20"/>
          <w:color w:val="auto"/>
        </w:rPr>
      </w:pPr>
      <w:r>
        <w:rPr>
          <w:rFonts w:ascii="Courier New" w:cs="Courier New" w:eastAsia="Courier New" w:hAnsi="Courier New"/>
          <w:sz w:val="15"/>
          <w:szCs w:val="15"/>
          <w:color w:val="auto"/>
        </w:rPr>
        <w:t>tenor, shall authenticate and deliver Securities of such series of like tenor in certificated form, in authorized denominations and in an aggregate principal amount equal to the principal amount of the Security or Securities of such series of like tenor in global form in exchange for such Security or Securities in global form.</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The Company may at any time in its sole discretion determine that Securities issued in global form shall no longer be represented by such a Security or Securities in global form. In such event the Company shall execute, and the Trustee, upon receipt of a Company Order for the authentication and delivery of certificated Securities of such series of like tenor, shall authenticate and deliver, Securities of such series of like tenor in certificated form, in authorized denominations and in an aggregate principal amount equal to the principal amount of the Security or Securities of such series of like tenor in global form in exchange for such Security or Securities in global form.</w:t>
      </w:r>
    </w:p>
    <w:p>
      <w:pPr>
        <w:spacing w:after="0" w:line="178"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If specified by the Company pursuant to Section 3.01 with respect to a series of Securities, the Depositary for such series may surrender a Security in global form of such series in exchange in whole or in part for Securities of such series in certificated form on such terms as are acceptable to the Company and such Depositary. Thereupon, the Company shall execute, and the Trustee shall authenticate and deliver, without service charge,</w:t>
      </w:r>
    </w:p>
    <w:p>
      <w:pPr>
        <w:spacing w:after="0" w:line="164" w:lineRule="exact"/>
        <w:rPr>
          <w:sz w:val="20"/>
          <w:szCs w:val="20"/>
          <w:color w:val="auto"/>
        </w:rPr>
      </w:pPr>
    </w:p>
    <w:p>
      <w:pPr>
        <w:ind w:left="780" w:right="3119" w:firstLine="808"/>
        <w:spacing w:after="0"/>
        <w:tabs>
          <w:tab w:leader="none" w:pos="193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each Person specified by such Depositary a new certificated Security or Securities of the same series of like tenor, of any authorized denomination as requested by such Person in aggregate principal amount equal to and in exchange for such Person's beneficial interest in the Security in global form; and</w:t>
      </w:r>
    </w:p>
    <w:p>
      <w:pPr>
        <w:spacing w:after="0" w:line="174"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Depositary a new Security in global form of like tenor in a denomination equal to the difference, if any, between the principal amount of the surrendered Security in global form and the aggregate principal amount of certificated Securities delivered to Holders thereof.</w:t>
      </w:r>
    </w:p>
    <w:p>
      <w:pPr>
        <w:spacing w:after="0" w:line="174"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Upon the exchange of a Security in global form for Securities in certificated form, such Security in global form shall be canceled by the Trustee. Unless expressly provided with respect to the Securities of any series that such Security may be exchanged for Bearer Securities, Securities in certificated form issued in exchange for a Security in global form pursuant to this Section shall be registered in such names and in such authorized denominations as the Depositary for such Security in global form,</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78" w:name="page79"/>
    <w:bookmarkEnd w:id="78"/>
    <w:p>
      <w:pPr>
        <w:ind w:left="9" w:right="3219"/>
        <w:spacing w:after="0" w:line="239" w:lineRule="auto"/>
        <w:rPr>
          <w:sz w:val="20"/>
          <w:szCs w:val="20"/>
          <w:color w:val="auto"/>
        </w:rPr>
      </w:pPr>
      <w:r>
        <w:rPr>
          <w:rFonts w:ascii="Courier New" w:cs="Courier New" w:eastAsia="Courier New" w:hAnsi="Courier New"/>
          <w:sz w:val="15"/>
          <w:szCs w:val="15"/>
          <w:color w:val="auto"/>
        </w:rPr>
        <w:t>pursuant to instructions from its direct or indirect participants or otherwise, shall instruct the Trustee. The Trustee shall deliver such Securities to the Persons in whose names such Securities are so registered.</w:t>
      </w:r>
    </w:p>
    <w:p>
      <w:pPr>
        <w:spacing w:after="0" w:line="175" w:lineRule="exact"/>
        <w:rPr>
          <w:sz w:val="20"/>
          <w:szCs w:val="20"/>
          <w:color w:val="auto"/>
        </w:rPr>
      </w:pPr>
    </w:p>
    <w:p>
      <w:pPr>
        <w:ind w:left="9" w:right="3579" w:firstLine="1597"/>
        <w:spacing w:after="0" w:line="264" w:lineRule="auto"/>
        <w:rPr>
          <w:sz w:val="20"/>
          <w:szCs w:val="20"/>
          <w:color w:val="auto"/>
        </w:rPr>
      </w:pPr>
      <w:r>
        <w:rPr>
          <w:rFonts w:ascii="Courier New" w:cs="Courier New" w:eastAsia="Courier New" w:hAnsi="Courier New"/>
          <w:sz w:val="14"/>
          <w:szCs w:val="14"/>
          <w:color w:val="auto"/>
        </w:rPr>
        <w:t>Whenever any Securities are surrendered for exchange, the Company shall execute, and the Trustee shall authenticate and deliver, the Securities which the Holder making the exchange is entitled to receive.</w:t>
      </w:r>
    </w:p>
    <w:p>
      <w:pPr>
        <w:spacing w:after="0" w:line="159" w:lineRule="exact"/>
        <w:rPr>
          <w:sz w:val="20"/>
          <w:szCs w:val="20"/>
          <w:color w:val="auto"/>
        </w:rPr>
      </w:pPr>
    </w:p>
    <w:p>
      <w:pPr>
        <w:ind w:left="9" w:right="3299" w:firstLine="1597"/>
        <w:spacing w:after="0"/>
        <w:rPr>
          <w:sz w:val="20"/>
          <w:szCs w:val="20"/>
          <w:color w:val="auto"/>
        </w:rPr>
      </w:pPr>
      <w:r>
        <w:rPr>
          <w:rFonts w:ascii="Courier New" w:cs="Courier New" w:eastAsia="Courier New" w:hAnsi="Courier New"/>
          <w:sz w:val="15"/>
          <w:szCs w:val="15"/>
          <w:color w:val="auto"/>
        </w:rPr>
        <w:t>All Securities issued upon any registration of transfer or upon any exchange of Securities shall be the valid obligations of the Company, evidencing the same debt, and entitled to the same benefits under this Indenture, as the Securities surrendered upon such registration of transfer or exchange.</w:t>
      </w:r>
    </w:p>
    <w:p>
      <w:pPr>
        <w:spacing w:after="0" w:line="174"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Every Registered Security presented or surrendered for registration of transfer or for exchange shall (if so required by the Company, the Registrar or the Trustee) be duly endorsed, or be accompanied by a written instrument of transfer in form satisfactory to the Company, the Registrar and the Trustee duly executed by the Holder thereof or his attorney duly authorized in writing.</w:t>
      </w:r>
    </w:p>
    <w:p>
      <w:pPr>
        <w:spacing w:after="0" w:line="175"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No service charge shall be made for any registration of transfer or for any exchange of Securities, but the Company may require payment of a sum sufficient to cover any tax or other governmental charge that may be imposed in connection with any registration or transfer or exchange of Securities, other than exchanges pursuant to Section 3.04, 8.06 or 10.07 not involving any transfer.</w:t>
      </w:r>
    </w:p>
    <w:p>
      <w:pPr>
        <w:spacing w:after="0" w:line="175" w:lineRule="exact"/>
        <w:rPr>
          <w:sz w:val="20"/>
          <w:szCs w:val="20"/>
          <w:color w:val="auto"/>
        </w:rPr>
      </w:pPr>
    </w:p>
    <w:p>
      <w:pPr>
        <w:ind w:left="9" w:right="3299" w:firstLine="1597"/>
        <w:spacing w:after="0" w:line="258" w:lineRule="auto"/>
        <w:rPr>
          <w:sz w:val="20"/>
          <w:szCs w:val="20"/>
          <w:color w:val="auto"/>
        </w:rPr>
      </w:pPr>
      <w:r>
        <w:rPr>
          <w:rFonts w:ascii="Courier New" w:cs="Courier New" w:eastAsia="Courier New" w:hAnsi="Courier New"/>
          <w:sz w:val="14"/>
          <w:szCs w:val="14"/>
          <w:color w:val="auto"/>
        </w:rPr>
        <w:t>If the Securities of any series (or of any series and specified tenor) are to be redeemed in part, the Company shall not be required</w:t>
      </w:r>
    </w:p>
    <w:p>
      <w:pPr>
        <w:ind w:left="9" w:right="3119" w:hanging="9"/>
        <w:spacing w:after="0" w:line="259" w:lineRule="auto"/>
        <w:tabs>
          <w:tab w:leader="none" w:pos="36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register the transfer of, or exchange any Securities of that series for a period beginning at the opening of business 15 days before the day of the mailing of a notice of redemption of any such Securities selected for redemption under Section 10.03 and ending at the close of business on the day of such mailing;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631" w:right="1440" w:bottom="1440" w:gutter="0" w:footer="0" w:header="0"/>
        </w:sectPr>
      </w:pPr>
    </w:p>
    <w:bookmarkStart w:id="79" w:name="page80"/>
    <w:bookmarkEnd w:id="79"/>
    <w:p>
      <w:pPr>
        <w:ind w:right="3399" w:firstLine="1597"/>
        <w:spacing w:after="0" w:line="239" w:lineRule="auto"/>
        <w:rPr>
          <w:sz w:val="20"/>
          <w:szCs w:val="20"/>
          <w:color w:val="auto"/>
        </w:rPr>
      </w:pPr>
      <w:r>
        <w:rPr>
          <w:rFonts w:ascii="Courier New" w:cs="Courier New" w:eastAsia="Courier New" w:hAnsi="Courier New"/>
          <w:sz w:val="15"/>
          <w:szCs w:val="15"/>
          <w:color w:val="auto"/>
        </w:rPr>
        <w:t>The foregoing provisions relating to registration, transfer and exchange may be modified, supplemented or superseded with respect to any series of Securities by a Board Resolution or in one or more indentures supplemental hereto.</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3.06. Replacement Securities. If a mutilated Security or a Security with a mutilated coupon appertaining to it is surrendered to the Trustee, together with, in proper cases, such security or indemnity as may be required by the Company or the Trustee to save each of them harmless, the Company shall execute and the Trustee shall authenticate and deliver a replacement Registered Security, if such surrendered Security was a Registered Security, or a replacement Bearer Security with coupons corresponding to the coupons appertaining to the surrendered Security, if such surrendered Security was a Bearer Security, of the same series and date of maturity, if the Trustee's requirements are met, containing identical terms and of like tenor and of like principal amount.</w:t>
      </w:r>
    </w:p>
    <w:p>
      <w:pPr>
        <w:spacing w:after="0" w:line="179"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replacement Registered Security, if such Holder's Claim appertains to a Registered Security, or a replacement Bearer Security with coupons corresponding to the coupons appertaining to the destroyed, lost or stolen Bearer Security or the Bearer Security to which such lost, destroyed or stolen coupon appertains, if such Holder's claim appertains to a Bearer Security, of the same series and principal amount, containing identical terms and provisions and bearing a number not contemporaneously outstanding with coupons corresponding to the coupons, if any, appertaining to the destroyed, lost or stolen Security.</w:t>
      </w:r>
    </w:p>
    <w:p>
      <w:pPr>
        <w:spacing w:after="0" w:line="16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 case any such mutilated, destroyed, lost or stolen Security or coupon has become or is about to become due and payable, the Company in its discretion may, instead of issuing a new Security or coupon, pay such Security or coupon; provided, however, that payment of principal of and any premium or interest on Bearer Securities shall, except as otherwise provided in Section 9.02, be payable only at an office or agency located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80" w:name="page81"/>
    <w:bookmarkEnd w:id="80"/>
    <w:p>
      <w:pPr>
        <w:ind w:left="9" w:right="3479"/>
        <w:spacing w:after="0" w:line="239" w:lineRule="auto"/>
        <w:rPr>
          <w:sz w:val="20"/>
          <w:szCs w:val="20"/>
          <w:color w:val="auto"/>
        </w:rPr>
      </w:pPr>
      <w:r>
        <w:rPr>
          <w:rFonts w:ascii="Courier New" w:cs="Courier New" w:eastAsia="Courier New" w:hAnsi="Courier New"/>
          <w:sz w:val="15"/>
          <w:szCs w:val="15"/>
          <w:color w:val="auto"/>
        </w:rPr>
        <w:t>outside the United States and, unless otherwise specified as contemplated by Section 3.01, any interest on Bearer Securities shall be payable only upon presentation and surrender of the coupons appertaining thereto.</w:t>
      </w:r>
    </w:p>
    <w:p>
      <w:pPr>
        <w:spacing w:after="0" w:line="175"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Upon the issuance of any new Security under this Section, the Company may require that payment of a sum sufficient to cover any tax or other governmental charge that may be imposed in relation thereto and any other expenses (including the fees and expenses of the Trustee, its agents and counsel) connected therewith.</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7"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4"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Section 3.07. Payment of Interest; Interest Rights Preserved.</w:t>
      </w:r>
    </w:p>
    <w:p>
      <w:pPr>
        <w:spacing w:after="0" w:line="3" w:lineRule="exact"/>
        <w:rPr>
          <w:sz w:val="20"/>
          <w:szCs w:val="20"/>
          <w:color w:val="auto"/>
        </w:rPr>
      </w:pPr>
    </w:p>
    <w:p>
      <w:pPr>
        <w:ind w:left="9" w:right="3219" w:hanging="9"/>
        <w:spacing w:after="0"/>
        <w:tabs>
          <w:tab w:leader="none" w:pos="36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as contemplated by Section 3.01 with respect to any series of Securities, interest, if any, on any Registered Security which is payable, and is punctually paid or duly provided for, on any Interest Payment Date shall be paid to the Person in whose name that Security (or one or more Predecessor Securities) is registered at the close of business on the Regular Record Date.</w:t>
      </w:r>
    </w:p>
    <w:p>
      <w:pPr>
        <w:spacing w:after="0" w:line="175"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(i) interest, if any, on Bearer Securities shall be paid only against presentation and surrender of the coupons for such interest installments as are evidenced thereby as they mature and (ii) original issue discount, if any, on Bearer Securities shall be paid only against presentation and surrender of such Securities; in either case at the office of a Paying Agent located outside the United States, unless the Company shall have otherwise instructed the Trustee in writing, provided that any such instruction for payment in the United States does not cause any Bearer Security to be treated as</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631" w:right="1440" w:bottom="1440" w:gutter="0" w:footer="0" w:header="0"/>
        </w:sectPr>
      </w:pPr>
    </w:p>
    <w:bookmarkStart w:id="81" w:name="page82"/>
    <w:bookmarkEnd w:id="81"/>
    <w:p>
      <w:pPr>
        <w:ind w:right="3119"/>
        <w:spacing w:after="0"/>
        <w:rPr>
          <w:sz w:val="20"/>
          <w:szCs w:val="20"/>
          <w:color w:val="auto"/>
        </w:rPr>
      </w:pPr>
      <w:r>
        <w:rPr>
          <w:rFonts w:ascii="Courier New" w:cs="Courier New" w:eastAsia="Courier New" w:hAnsi="Courier New"/>
          <w:sz w:val="15"/>
          <w:szCs w:val="15"/>
          <w:color w:val="auto"/>
        </w:rPr>
        <w:t>a "registration-required obligation" under United States laws and regulations. The interest, if any, on any temporary Bearer Security shall be paid, as to any installment of interest evidenced by a coupon attached thereto only upon presentation and surrender of such coupon and, as to other installments of interest, only upon presentation of such Security for notation thereon of the payment of such interest. If at the time a payment of principal of or interest, if any, on a Bearer Security or coupon shall become due, the payment of the full amount so payable at the office or offices of all the Paying Agents outside the United States is illegal or effectively precluded because of the imposition of exchange controls or other similar restrictions on the payment of such amount in Dollars, then the Company may instruct the Trustee in writing to make such payments at a Paying Agent located in the United States, provided that provision for such payment in the United States would not cause such Bearer Security to be treated as a "registration-required obligation" under United States laws and regulations.</w:t>
      </w:r>
    </w:p>
    <w:p>
      <w:pPr>
        <w:spacing w:after="0" w:line="182" w:lineRule="exact"/>
        <w:rPr>
          <w:sz w:val="20"/>
          <w:szCs w:val="20"/>
          <w:color w:val="auto"/>
        </w:rPr>
      </w:pPr>
    </w:p>
    <w:p>
      <w:pPr>
        <w:ind w:right="3119" w:firstLine="1588"/>
        <w:spacing w:after="0"/>
        <w:tabs>
          <w:tab w:leader="none" w:pos="195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as contemplated by Section 3.01 with respect to any series of Securities, any interest on Registered Securities of any series which is payable, but is not punctually paid or duly provided for, on any Interest Payment Date for such Registered Securities (herein called "Defaulted Interest") shall forthwith cease to be payable to the Holders on the relevant Regular Record Date by virtue of their having been such Holders, and such Defaulted Interest may be paid by the Company, at its election in each case, as provided in clause (1) or (2) below:</w:t>
      </w:r>
    </w:p>
    <w:p>
      <w:pPr>
        <w:spacing w:after="0" w:line="176" w:lineRule="exact"/>
        <w:rPr>
          <w:rFonts w:ascii="Courier New" w:cs="Courier New" w:eastAsia="Courier New" w:hAnsi="Courier New"/>
          <w:sz w:val="15"/>
          <w:szCs w:val="15"/>
          <w:color w:val="auto"/>
        </w:rPr>
      </w:pPr>
    </w:p>
    <w:p>
      <w:pPr>
        <w:ind w:left="1580" w:right="3119" w:firstLine="807"/>
        <w:spacing w:after="0"/>
        <w:tabs>
          <w:tab w:leader="none" w:pos="2734"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such Defaulted Interest to the Persons in whose names such Registered Securities (or their respective Predecessor Securities) are registered at the close of business on a Special Record Date for the payment of such Defaulted Interest, which shall be fixed in the following manner.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82" w:name="page83"/>
    <w:bookmarkEnd w:id="82"/>
    <w:p>
      <w:pPr>
        <w:ind w:left="1580" w:right="3119"/>
        <w:spacing w:after="0" w:line="258" w:lineRule="auto"/>
        <w:rPr>
          <w:sz w:val="20"/>
          <w:szCs w:val="20"/>
          <w:color w:val="auto"/>
        </w:rPr>
      </w:pPr>
      <w:r>
        <w:rPr>
          <w:rFonts w:ascii="Courier New" w:cs="Courier New" w:eastAsia="Courier New" w:hAnsi="Courier New"/>
          <w:sz w:val="14"/>
          <w:szCs w:val="14"/>
          <w:color w:val="auto"/>
        </w:rPr>
        <w:t>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such Registered Securities at his address as it appears in the Register, not less than 10 days prior to such Special Record Date. Notice of the proposed payment of such Defaulted Interest and the Special Record Date therefor having been so mailed, such Defaulted Interest shall be paid to the Persons in whose names such Registered Securities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the related proposed date for payment of Defaulted Interest, such Bearer Security shall be surrendered without the coupon relating to such proposed date of payment in respect of the Registered Security issued in exchange for such Bearer Security, but will be payable only to the Holder of such coupon when due in accordance with the provisions of this Indenture.</w:t>
      </w:r>
    </w:p>
    <w:p>
      <w:pPr>
        <w:spacing w:after="0" w:line="345" w:lineRule="exact"/>
        <w:rPr>
          <w:sz w:val="20"/>
          <w:szCs w:val="20"/>
          <w:color w:val="auto"/>
        </w:rPr>
      </w:pPr>
    </w:p>
    <w:p>
      <w:pPr>
        <w:ind w:left="1580" w:right="3119" w:firstLine="807"/>
        <w:spacing w:after="0" w:line="259" w:lineRule="auto"/>
        <w:tabs>
          <w:tab w:leader="none" w:pos="2734"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such Defaulted Interest to the Persons in whose names such Registered Securities (or their respective Predecessor Securities) are registered at the close of business on a specified date in any other lawful manner not inconsistent with the requirements of any securities exchange on which such Registered Securities may be listed, and upon such notice as may be required by such exchange, if, after notice given by the Company to the Trustee of the proposed payment pursuant to this clause (2), such manner of payment shall be deemed practicable by the Trustee.</w:t>
      </w:r>
    </w:p>
    <w:p>
      <w:pPr>
        <w:spacing w:after="0" w:line="165"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4" w:lineRule="exact"/>
        <w:rPr>
          <w:sz w:val="20"/>
          <w:szCs w:val="20"/>
          <w:color w:val="auto"/>
        </w:rPr>
      </w:pPr>
    </w:p>
    <w:p>
      <w:pPr>
        <w:ind w:right="4099" w:firstLine="1597"/>
        <w:spacing w:after="0" w:line="238" w:lineRule="auto"/>
        <w:rPr>
          <w:sz w:val="20"/>
          <w:szCs w:val="20"/>
          <w:color w:val="auto"/>
        </w:rPr>
      </w:pPr>
      <w:r>
        <w:rPr>
          <w:rFonts w:ascii="Courier New" w:cs="Courier New" w:eastAsia="Courier New" w:hAnsi="Courier New"/>
          <w:sz w:val="15"/>
          <w:szCs w:val="15"/>
          <w:color w:val="auto"/>
        </w:rPr>
        <w:t>Section 3.08. Persons Deemed Owners. Prior to due presentment of any Registered Security for registration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83" w:name="page84"/>
    <w:bookmarkEnd w:id="83"/>
    <w:p>
      <w:pPr>
        <w:ind w:right="3119"/>
        <w:spacing w:after="0"/>
        <w:rPr>
          <w:sz w:val="20"/>
          <w:szCs w:val="20"/>
          <w:color w:val="auto"/>
        </w:rPr>
      </w:pPr>
      <w:r>
        <w:rPr>
          <w:rFonts w:ascii="Courier New" w:cs="Courier New" w:eastAsia="Courier New" w:hAnsi="Courier New"/>
          <w:sz w:val="15"/>
          <w:szCs w:val="15"/>
          <w:color w:val="auto"/>
        </w:rPr>
        <w:t>transfer, the Company, the Trustee and any agent of the Company or the Trustee may treat the Person in whose name such Registered Security is registered as the owner of such Registered Security for the purpose of receiving payment of principal of, premium, if any, and (subject to Sections 3.05 and 3.07) interest on and Additional Amounts with respect to such Registered Security and for all other purposes whatsoever, whether or not such Registered Security be overdue, and neither the Company, the Trustee nor any agent of the Company or the Trustee shall be affected by notice to the contrary.</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the Trustee and any agent of the Company or the Trustee may treat the bearer of any Bearer Security and the bearer of any coupon as the absolute owner of such Bearer Security or coupon for the purpose of receiving payment thereof or on account thereof and for all other purposes whatsoever, whether or not such Bearer Security or coupon be overdue, and neither the Company, the Trustee nor any agent of the Company or the Trustee shall be affected by notice to the contrary.</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None of the Company, the Trustee or any agent of the Company or the Trustee shall have any responsibility or liability for any aspect of the records relating to or payments made on account of beneficial ownership interests of a Security in global form, or for maintaining, supervising or reviewing any records relating to such beneficial ownership interests. Notwithstanding the foregoing, with respect to any Security in global form, nothing herein shall prevent the Company or the Trustee, or any agent of the Company or the Trustee, from giving effect to any written certification, proxy or other authorization furnished by any Depositary (or its nominee) as a Holder, with respect to such Security in global form or impair, as between such Depositary and owners of beneficial interests in such Security in global form, the operation of customary practices governing the exercise of the rights of such Depositary (or its nominee) as Holder of such Security in global form.</w:t>
      </w:r>
    </w:p>
    <w:p>
      <w:pPr>
        <w:spacing w:after="0" w:line="164"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Section 3.09. Cancellation. The Company at any time may deliver Securities and coupons to the Trustee for cancellation. The Registrar and any Paying Agent shall forward to the Trustee any Securities and coupons surrendered to them for replacement, for registration of transfer, or for exchange or payment. The Trustee shall cancel all Securities and coupons surrendered for replacement, for registration of transfer, or for exchange, payment, redemption or cancellation and may, but shall not be required to, dispose of canceled Securities and coupons and issue a certificate of destruction to the Company. The Company may not issue new Securities to replace Securities that it has paid or delivered to the Trustee for cancellation.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84" w:name="page85"/>
    <w:bookmarkEnd w:id="84"/>
    <w:p>
      <w:pPr>
        <w:ind w:left="9" w:right="3119" w:firstLine="1597"/>
        <w:spacing w:after="0" w:line="264" w:lineRule="auto"/>
        <w:rPr>
          <w:sz w:val="20"/>
          <w:szCs w:val="20"/>
          <w:color w:val="auto"/>
        </w:rPr>
      </w:pPr>
      <w:r>
        <w:rPr>
          <w:rFonts w:ascii="Courier New" w:cs="Courier New" w:eastAsia="Courier New" w:hAnsi="Courier New"/>
          <w:sz w:val="14"/>
          <w:szCs w:val="14"/>
          <w:color w:val="auto"/>
        </w:rPr>
        <w:t>Section 3.10. Computation of Interest. Except as otherwise specified as contemplated by Section 3.01, interest on the Securities of each series shall be computed on the basis of a 360-day year of twelve 30-day months.</w:t>
      </w:r>
    </w:p>
    <w:p>
      <w:pPr>
        <w:spacing w:after="0" w:line="159" w:lineRule="exact"/>
        <w:rPr>
          <w:sz w:val="20"/>
          <w:szCs w:val="20"/>
          <w:color w:val="auto"/>
        </w:rPr>
      </w:pPr>
    </w:p>
    <w:p>
      <w:pPr>
        <w:ind w:left="9" w:right="3299" w:firstLine="1597"/>
        <w:spacing w:after="0"/>
        <w:rPr>
          <w:sz w:val="20"/>
          <w:szCs w:val="20"/>
          <w:color w:val="auto"/>
        </w:rPr>
      </w:pPr>
      <w:r>
        <w:rPr>
          <w:rFonts w:ascii="Courier New" w:cs="Courier New" w:eastAsia="Courier New" w:hAnsi="Courier New"/>
          <w:sz w:val="15"/>
          <w:szCs w:val="15"/>
          <w:color w:val="auto"/>
        </w:rPr>
        <w:t>Section 3.11. CUSIP Numbers. The Company in issuing the Securities may use "CUSIP" numbers (if then generally in use), and, in such case,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177"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Section 3.12. Currency and Manner of Payment in Respect of Securities. (a) 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w:t>
      </w:r>
    </w:p>
    <w:p>
      <w:pPr>
        <w:spacing w:after="0" w:line="1" w:lineRule="exact"/>
        <w:rPr>
          <w:sz w:val="20"/>
          <w:szCs w:val="20"/>
          <w:color w:val="auto"/>
        </w:rPr>
      </w:pPr>
    </w:p>
    <w:p>
      <w:pPr>
        <w:ind w:left="9" w:right="3119" w:hanging="9"/>
        <w:spacing w:after="0"/>
        <w:tabs>
          <w:tab w:leader="none" w:pos="36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payment of the principal of, premium, if any, and interest, if any, on any Registered or Bearer Security of such series will be made in the currency or currencies or currency unit or units in which such Registered Security or Bearer Security, as the case may be, is payable. The provisions of this Section 3.12 may be modified or superseded pursuant to Section 3.01 with respect to any Securities.</w:t>
      </w:r>
    </w:p>
    <w:p>
      <w:pPr>
        <w:spacing w:after="0" w:line="175" w:lineRule="exact"/>
        <w:rPr>
          <w:rFonts w:ascii="Courier New" w:cs="Courier New" w:eastAsia="Courier New" w:hAnsi="Courier New"/>
          <w:sz w:val="15"/>
          <w:szCs w:val="15"/>
          <w:color w:val="auto"/>
        </w:rPr>
      </w:pPr>
    </w:p>
    <w:p>
      <w:pPr>
        <w:ind w:left="9" w:right="3219" w:firstLine="1588"/>
        <w:spacing w:after="0" w:line="259" w:lineRule="auto"/>
        <w:tabs>
          <w:tab w:leader="none" w:pos="1961"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may be provided pursuant to Section 3.01, with respect to Registered Securities of any series, that Holders shall have the option, subject to paragraphs (d) and (e) below, to receive payments of principal of, premium, if any, or interest, if any, on such Registered Securities in any of the currencies or currency units which may be designated for such election by delivering to the Trustee (or the applicable Paying Agent)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or currency unit, such election will remain in effect for such Holder or any transferee of such Holder until changed by such Holder or such transferee by written notice to the Trustee (or any applicable Paying Agent) for such series of Registered Securities (but any such change must be made not later than the close of business on the Election</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631" w:right="1440" w:bottom="1440" w:gutter="0" w:footer="0" w:header="0"/>
        </w:sectPr>
      </w:pPr>
    </w:p>
    <w:bookmarkStart w:id="85" w:name="page86"/>
    <w:bookmarkEnd w:id="85"/>
    <w:p>
      <w:pPr>
        <w:ind w:right="3119"/>
        <w:spacing w:after="0"/>
        <w:rPr>
          <w:sz w:val="20"/>
          <w:szCs w:val="20"/>
          <w:color w:val="auto"/>
        </w:rPr>
      </w:pPr>
      <w:r>
        <w:rPr>
          <w:rFonts w:ascii="Courier New" w:cs="Courier New" w:eastAsia="Courier New" w:hAnsi="Courier New"/>
          <w:sz w:val="15"/>
          <w:szCs w:val="15"/>
          <w:color w:val="auto"/>
        </w:rPr>
        <w:t>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IV or with respect to which a notice of redemption has been given by or on behalf of the Company pursuant to Article X). Any Holder of any such Registered Security who shall not have delivered any such Election to the Trustee (or any applicable Paying Agent) not later than the close of business on the applicable Election Date will be paid the amount due on the applicable payment date in the relevant currency or currency unit as provided in Section 3.12(a). The Trustee (or the applicable Paying Agent) shall notify the Exchange Rate Agent as soon as practicable after the Election Date of the aggregate principal amount of Registered Securities for which Holders have made such written election.</w:t>
      </w:r>
    </w:p>
    <w:p>
      <w:pPr>
        <w:spacing w:after="0" w:line="181" w:lineRule="exact"/>
        <w:rPr>
          <w:sz w:val="20"/>
          <w:szCs w:val="20"/>
          <w:color w:val="auto"/>
        </w:rPr>
      </w:pPr>
    </w:p>
    <w:p>
      <w:pPr>
        <w:ind w:right="3119" w:firstLine="1588"/>
        <w:spacing w:after="0"/>
        <w:tabs>
          <w:tab w:leader="none" w:pos="195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election referred to in paragraph (b) above has been provided for with respect to any Registered Securities of a series pursuant to Section 3.01, then, unless otherwise specified pursuant to Section 3.01 with respect to any such Registered Securities, not later than the fourth Business Day after the Election Date for each payment date for such Registered Securities, the Exchange Rate Agent will deliver to the Company a written notice specifying, in the currency or currencies or currency unit or units in which Registered Securities of such series are payable, the respective aggregate amounts of principal of, premium, if any, and interest, if any, on such Registered Securities to be paid on such payment date, and specifying the amounts in such currency or currencies or currency unit or units so payable in respect of such Registered Securities as to which the Holders of Registered Securities denominated in any currency or currencies or currency unit or units shall have elected to be paid in another currency or currency unit as provided in paragraph (b) above. If the election referred to in paragraph (b) above has been provided for with respect to any Registered Securities of a series pursuant to Section 3.01, and if at least one Holder has made such election, then, unless otherwise specified pursuant to Section 3.01, on the second Business Day immediately preceding such payment date the Company will deliver to the Trustee (or the applicable Paying Agent) an Exchange Rate Officers' Certificate in respect of the Dollar, Foreign Currency or Currencies, ECU or other currency unit payments to be made on such payment date. Unless otherwise specified pursuant to Section 3.01, the Dollar, Foreign Currency or Currencies, ECU or other currency unit amount receivable by Holders of Registered Securities who have elected payment in a currency or currency unit as provided in paragraph (b) above shall be determined by</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1440" w:gutter="0" w:footer="0" w:header="0"/>
        </w:sectPr>
      </w:pPr>
    </w:p>
    <w:bookmarkStart w:id="86" w:name="page87"/>
    <w:bookmarkEnd w:id="86"/>
    <w:p>
      <w:pPr>
        <w:ind w:left="9" w:right="3119"/>
        <w:spacing w:after="0" w:line="239" w:lineRule="auto"/>
        <w:rPr>
          <w:sz w:val="20"/>
          <w:szCs w:val="20"/>
          <w:color w:val="auto"/>
        </w:rPr>
      </w:pPr>
      <w:r>
        <w:rPr>
          <w:rFonts w:ascii="Courier New" w:cs="Courier New" w:eastAsia="Courier New" w:hAnsi="Courier New"/>
          <w:sz w:val="15"/>
          <w:szCs w:val="15"/>
          <w:color w:val="auto"/>
        </w:rPr>
        <w:t>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176" w:lineRule="exact"/>
        <w:rPr>
          <w:sz w:val="20"/>
          <w:szCs w:val="20"/>
          <w:color w:val="auto"/>
        </w:rPr>
      </w:pPr>
    </w:p>
    <w:p>
      <w:pPr>
        <w:ind w:left="9" w:right="3119" w:firstLine="1588"/>
        <w:spacing w:after="0" w:line="258" w:lineRule="auto"/>
        <w:tabs>
          <w:tab w:leader="none" w:pos="196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Conversion Event occurs with respect to a Foreign Currency, ECU or any other currency unit in which any of the Securities are denominated or payable otherwise than pursuant to an election provided for pursuant to paragraph (b) above, then, with respect to each date for the payment of principal of, premium, if any, and interest, if any, on the applicable Securities denominated or payable in such Foreign Currency, ECU or such other currency unit occurring after the last date on which such Foreign Currency, ECU or such other currency unit was used (the "Conversion Date"), the Dollar shall be the currency of payment for use on each such payment date (but such Foreign Currency, ECU or such other currency unit that was previously the currency of payment shall, at the Company's election, resume being the currency of payment on the first such payment date preceded by 15 Business Days during which the circumstances which gave rise to the Dollar becoming such currency no longer prevail). Unless otherwise specified pursuant to Section 3.01, the Dollar amount to be paid by the Company to the Trustee or any applicable Paying Agent and by the Trustee or any applicable Paying Agent to the Holders of such Securities with respect to such payment date shall be, in the case of a Foreign Currency other than a currency unit, the Dollar Equivalent of the Foreign Currency or in the case of a Foreign Currency that is a currency unit, the Dollar Equivalent of the Currency limit, in each case as determined by the Exchange Rate Agent in the manner provided in paragraph (f) or (g) below.</w:t>
      </w:r>
    </w:p>
    <w:p>
      <w:pPr>
        <w:spacing w:after="0" w:line="344" w:lineRule="exact"/>
        <w:rPr>
          <w:rFonts w:ascii="Courier New" w:cs="Courier New" w:eastAsia="Courier New" w:hAnsi="Courier New"/>
          <w:sz w:val="14"/>
          <w:szCs w:val="14"/>
          <w:color w:val="auto"/>
        </w:rPr>
      </w:pPr>
    </w:p>
    <w:p>
      <w:pPr>
        <w:ind w:left="9" w:right="3119" w:firstLine="1588"/>
        <w:spacing w:after="0" w:line="258" w:lineRule="auto"/>
        <w:tabs>
          <w:tab w:leader="none" w:pos="196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pursuant to Section 3.01, if the Holder of a Registered Security denominated in any currency or currency unit shall have elected to be paid in another currency or currency unit or in other currencies as provided in paragraph (b) above, and (i) a Conversion Event occurs with respect to any such elected currency or currency unit, such Holder shall receive payment in the currency or currency unit in which payment would have been made in the absence of such election and (ii) if a Conversion Event occurs with respect to the currency or currency unit in which payment would have been made in the absence of such election, such Holder shall receive payment in Dollars as provided in paragraph (d) of this Section 3.12 (but, subject to any contravening valid election pursuant to paragraph (b) above, the elected payment currency or currency unit, in the case of the circumstances described in clause</w:t>
      </w:r>
    </w:p>
    <w:p>
      <w:pPr>
        <w:ind w:left="349" w:hanging="349"/>
        <w:spacing w:after="0"/>
        <w:tabs>
          <w:tab w:leader="none" w:pos="3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or the payment currency or</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631" w:right="1440" w:bottom="1440" w:gutter="0" w:footer="0" w:header="0"/>
        </w:sectPr>
      </w:pPr>
    </w:p>
    <w:bookmarkStart w:id="87" w:name="page88"/>
    <w:bookmarkEnd w:id="87"/>
    <w:p>
      <w:pPr>
        <w:ind w:right="3119"/>
        <w:spacing w:after="0"/>
        <w:rPr>
          <w:sz w:val="20"/>
          <w:szCs w:val="20"/>
          <w:color w:val="auto"/>
        </w:rPr>
      </w:pPr>
      <w:r>
        <w:rPr>
          <w:rFonts w:ascii="Courier New" w:cs="Courier New" w:eastAsia="Courier New" w:hAnsi="Courier New"/>
          <w:sz w:val="15"/>
          <w:szCs w:val="15"/>
          <w:color w:val="auto"/>
        </w:rPr>
        <w:t>currency unit in the absence of such election, in the case of the circumstances described in clause (ii) above, shall, at the Company's election, resume being the currency or currency unit of payment with respect to Holders who have so elected, but only with respect to payments on payment dates preceded by 15 Business Days during which the circumstances which gave rise to such currency or currency unit, in the case of the circumstances described in clause (i) above, or the Dollar, in the case of the circumstances described in clause (ii) above, as applicable, becoming the currency or currency unit of payment, no longer prevail).</w:t>
      </w:r>
    </w:p>
    <w:p>
      <w:pPr>
        <w:spacing w:after="0" w:line="177" w:lineRule="exact"/>
        <w:rPr>
          <w:sz w:val="20"/>
          <w:szCs w:val="20"/>
          <w:color w:val="auto"/>
        </w:rPr>
      </w:pPr>
    </w:p>
    <w:p>
      <w:pPr>
        <w:ind w:right="3219" w:firstLine="1588"/>
        <w:spacing w:after="0" w:line="262" w:lineRule="auto"/>
        <w:tabs>
          <w:tab w:leader="none" w:pos="195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Foreign Currency" shall be determined by the Exchange Rate Agent and shall be obtained for each subsequent payment date by the Exchange Rate Agent by converting the specified Foreign Currency into Dollars at the Market Exchange Rate on the Conversion Date.</w:t>
      </w:r>
    </w:p>
    <w:p>
      <w:pPr>
        <w:spacing w:after="0" w:line="160"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Equivalent of the Currency Unit" shall be determined by the Exchange Rate Agent and, subject to the provisions of paragraph (h) below, shall be the sum of each amount obtained by converting the specified amount of each Component Currency (as each such term is defined in paragraph (h) below) into Dollars at the Market Exchange Rate for such Component Currency on the Valuation Date with respect to each payment.</w:t>
      </w:r>
    </w:p>
    <w:p>
      <w:pPr>
        <w:spacing w:after="0" w:line="175" w:lineRule="exact"/>
        <w:rPr>
          <w:rFonts w:ascii="Courier New" w:cs="Courier New" w:eastAsia="Courier New" w:hAnsi="Courier New"/>
          <w:sz w:val="15"/>
          <w:szCs w:val="15"/>
          <w:color w:val="auto"/>
        </w:rPr>
      </w:pPr>
    </w:p>
    <w:p>
      <w:pPr>
        <w:ind w:right="3579" w:firstLine="1588"/>
        <w:spacing w:after="0" w:line="238" w:lineRule="auto"/>
        <w:tabs>
          <w:tab w:leader="none" w:pos="195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3.12 the following terms shall have the following meanings:</w:t>
      </w:r>
    </w:p>
    <w:p>
      <w:pPr>
        <w:spacing w:after="0" w:line="175" w:lineRule="exact"/>
        <w:rPr>
          <w:sz w:val="20"/>
          <w:szCs w:val="20"/>
          <w:color w:val="auto"/>
        </w:rPr>
      </w:pPr>
    </w:p>
    <w:p>
      <w:pPr>
        <w:ind w:left="1580" w:right="3119" w:firstLine="799"/>
        <w:spacing w:after="0" w:line="264" w:lineRule="auto"/>
        <w:rPr>
          <w:sz w:val="20"/>
          <w:szCs w:val="20"/>
          <w:color w:val="auto"/>
        </w:rPr>
      </w:pPr>
      <w:r>
        <w:rPr>
          <w:rFonts w:ascii="Courier New" w:cs="Courier New" w:eastAsia="Courier New" w:hAnsi="Courier New"/>
          <w:sz w:val="14"/>
          <w:szCs w:val="14"/>
          <w:color w:val="auto"/>
        </w:rPr>
        <w:t>A "Component Currency" shall mean any currency which, on the Conversion Date, was a component currency of the relevant currency unit, including, but not limited to, ECU.</w:t>
      </w:r>
    </w:p>
    <w:p>
      <w:pPr>
        <w:spacing w:after="0" w:line="159" w:lineRule="exact"/>
        <w:rPr>
          <w:sz w:val="20"/>
          <w:szCs w:val="20"/>
          <w:color w:val="auto"/>
        </w:rPr>
      </w:pPr>
    </w:p>
    <w:p>
      <w:pPr>
        <w:ind w:left="1580" w:right="3399" w:firstLine="799"/>
        <w:spacing w:after="0" w:line="239" w:lineRule="auto"/>
        <w:rPr>
          <w:sz w:val="20"/>
          <w:szCs w:val="20"/>
          <w:color w:val="auto"/>
        </w:rPr>
      </w:pPr>
      <w:r>
        <w:rPr>
          <w:rFonts w:ascii="Courier New" w:cs="Courier New" w:eastAsia="Courier New" w:hAnsi="Courier New"/>
          <w:sz w:val="15"/>
          <w:szCs w:val="15"/>
          <w:color w:val="auto"/>
        </w:rPr>
        <w:t>"Election Date" shall mean the Regular Record Date for the applicable series of Registered Securities as specified pursuant to Section 3.01 by which the written election referred to in Section 3.12(b) may be made.</w:t>
      </w:r>
    </w:p>
    <w:p>
      <w:pPr>
        <w:spacing w:after="0" w:line="176" w:lineRule="exact"/>
        <w:rPr>
          <w:sz w:val="20"/>
          <w:szCs w:val="20"/>
          <w:color w:val="auto"/>
        </w:rPr>
      </w:pPr>
    </w:p>
    <w:p>
      <w:pPr>
        <w:ind w:left="1580" w:right="3119" w:firstLine="799"/>
        <w:spacing w:after="0"/>
        <w:rPr>
          <w:sz w:val="20"/>
          <w:szCs w:val="20"/>
          <w:color w:val="auto"/>
        </w:rPr>
      </w:pPr>
      <w:r>
        <w:rPr>
          <w:rFonts w:ascii="Courier New" w:cs="Courier New" w:eastAsia="Courier New" w:hAnsi="Courier New"/>
          <w:sz w:val="15"/>
          <w:szCs w:val="15"/>
          <w:color w:val="auto"/>
        </w:rPr>
        <w:t>A "Specified Amount" of a Component Currency shall mean the number of units of such Component Currency or fractions thereof which such Component Currency represented in the relevant currency unit, including, but not limited to, ECU, on the Conversion Date. If after the Conversion Date the official unit of any Component Currency is altered by way of combination or subdivision, the Specified Amount of such Component Currency shall be divided or multiplied in the same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1" w:right="1440" w:bottom="1440" w:gutter="0" w:footer="0" w:header="0"/>
        </w:sectPr>
      </w:pPr>
    </w:p>
    <w:bookmarkStart w:id="88" w:name="page89"/>
    <w:bookmarkEnd w:id="88"/>
    <w:p>
      <w:pPr>
        <w:ind w:left="1580" w:right="3119"/>
        <w:spacing w:after="0"/>
        <w:rPr>
          <w:sz w:val="20"/>
          <w:szCs w:val="20"/>
          <w:color w:val="auto"/>
        </w:rPr>
      </w:pPr>
      <w:r>
        <w:rPr>
          <w:rFonts w:ascii="Courier New" w:cs="Courier New" w:eastAsia="Courier New" w:hAnsi="Courier New"/>
          <w:sz w:val="15"/>
          <w:szCs w:val="15"/>
          <w:color w:val="auto"/>
        </w:rPr>
        <w:t>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specified amounts of such two or more currencies, the sum of which, at the Market Exchange Rate of such two or more currencies on the date of such replacement, shall be equal to the Specified Amount of such former Component Currency and such amounts shall thereafter be Specified Amounts and such currencies shall thereafter be Component Currencies. If, after the Conversion Date of the relevant currency unit, including, but not limited to, ECU,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91"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(and any applicable Paying Agent) and all Holders of Securities denominated or payable in the relevant currency, currencies or currency units. The Exchange Rate Agent shall promptly give written notice to the Company and the Trustee of any such decision or determination.</w:t>
      </w:r>
    </w:p>
    <w:p>
      <w:pPr>
        <w:spacing w:after="0" w:line="178"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In the event that the Company determines in good faith that a Conversion Event has occurred with respect to a Foreign Currency, the Company will promptly give written notice thereof to the Trustee of the appropriate series of Securities (or any applicable Paying Agent) and to the Exchange Rate Agent (and the Trustee (or such Paying Agent) will promptly thereafter give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89" w:name="page90"/>
    <w:bookmarkEnd w:id="89"/>
    <w:p>
      <w:pPr>
        <w:ind w:right="3219"/>
        <w:spacing w:after="0"/>
        <w:rPr>
          <w:sz w:val="20"/>
          <w:szCs w:val="20"/>
          <w:color w:val="auto"/>
        </w:rPr>
      </w:pPr>
      <w:r>
        <w:rPr>
          <w:rFonts w:ascii="Courier New" w:cs="Courier New" w:eastAsia="Courier New" w:hAnsi="Courier New"/>
          <w:sz w:val="15"/>
          <w:szCs w:val="15"/>
          <w:color w:val="auto"/>
        </w:rPr>
        <w:t>notice in the manner provided in Section 1.06 to the affected Holders) specifying the Conversion Date. In the event the Company so determines that a Conversion Event has occurred with respect to ECU or any other currency unit in which Securities are denominated or payable, the Company will promptly give written notice thereof to the Trustee (or any applicable Paying Agent) and to the Exchange Rate Agent (and the Trustee (or such Paying Agent)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(or any applicable Paying Agent) and to the Exchange Rate Agent.</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3.13. Appointment and Resignation of Exchange Rate Agent. (a) 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3.12 for the purpose of determining the applicable rate of exchange and, if applicable, for the purpose of converting the issued currency or currencies or currency unit or units into the applicable payment currency or currency unit for the payment of principal, premium, if any, and interest, if any, pursuant to Section 3.12.</w:t>
      </w:r>
    </w:p>
    <w:p>
      <w:pPr>
        <w:spacing w:after="0" w:line="180" w:lineRule="exact"/>
        <w:rPr>
          <w:sz w:val="20"/>
          <w:szCs w:val="20"/>
          <w:color w:val="auto"/>
        </w:rPr>
      </w:pPr>
    </w:p>
    <w:p>
      <w:pPr>
        <w:ind w:right="3119" w:firstLine="1588"/>
        <w:spacing w:after="0"/>
        <w:tabs>
          <w:tab w:leader="none" w:pos="195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90" w:name="page91"/>
    <w:bookmarkEnd w:id="90"/>
    <w:p>
      <w:pPr>
        <w:ind w:right="3119" w:firstLine="1588"/>
        <w:spacing w:after="0" w:line="259" w:lineRule="auto"/>
        <w:tabs>
          <w:tab w:leader="none" w:pos="195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Exchange Rate Agent shall resign, be removed or become incapable of acting, or if a vacancy shall occur in the office of the Exchange Rate Agency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 or currencies or currency unit or units).</w:t>
      </w:r>
    </w:p>
    <w:p>
      <w:pPr>
        <w:spacing w:after="0" w:line="33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Satisfaction, Discharge and Defeasance</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4.01. Termination of Company's Obligations Under the Indenture. This Indenture shall upon a Company Request cease to be of further effect with respect to Securities of or within any series and any coupons appertaining thereto (except as to any surviving rights of registration of transfer or exchange of such Securities and replacement of such Securities which may have been lost, stolen or mutilated as herein expressly provided for) and the Trustee, at the expense of the Company, shall execute proper instruments acknowledging satisfaction and discharge of this Indenture with respect to such Securities and any coupons appertaining thereto when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 either:</w:t>
      </w:r>
    </w:p>
    <w:p>
      <w:pPr>
        <w:spacing w:after="0" w:line="174" w:lineRule="exact"/>
        <w:rPr>
          <w:sz w:val="20"/>
          <w:szCs w:val="20"/>
          <w:color w:val="auto"/>
        </w:rPr>
      </w:pPr>
    </w:p>
    <w:p>
      <w:pPr>
        <w:ind w:left="780" w:right="3119" w:firstLine="808"/>
        <w:spacing w:after="0"/>
        <w:tabs>
          <w:tab w:leader="none" w:pos="1934"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Securities previously authenticated and delivered and all coupons appertaining thereto (other than (i) such coupons appertaining to Bearer Securities surrendered in exchange for Registered Securities and maturing after such exchange, surrender of which is not required or has been waived as provided in Section 3.05,</w:t>
      </w:r>
    </w:p>
    <w:p>
      <w:pPr>
        <w:spacing w:after="0" w:line="3" w:lineRule="exact"/>
        <w:rPr>
          <w:rFonts w:ascii="Courier New" w:cs="Courier New" w:eastAsia="Courier New" w:hAnsi="Courier New"/>
          <w:sz w:val="15"/>
          <w:szCs w:val="15"/>
          <w:color w:val="auto"/>
        </w:rPr>
      </w:pPr>
    </w:p>
    <w:p>
      <w:pPr>
        <w:ind w:left="780" w:right="3299" w:firstLine="10"/>
        <w:spacing w:after="0" w:line="260" w:lineRule="auto"/>
        <w:tabs>
          <w:tab w:leader="none" w:pos="122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Securities and coupons which have been destroyed, lost or stolen and which have been replaced or paid, as provided in Section 3.06, (iii) such coupons appertaining to Bearer Securities called for redemption and maturing after the relevant Redemption Date, surrender of which has been waived as provided in Section 10.06 and (iv) such Securities and coupons for whose payment money has theretofore been deposited in trust or segregated and held in trust by the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0" w:right="1440" w:bottom="1440" w:gutter="0" w:footer="0" w:header="0"/>
        </w:sectPr>
      </w:pPr>
    </w:p>
    <w:bookmarkStart w:id="91" w:name="page92"/>
    <w:bookmarkEnd w:id="91"/>
    <w:p>
      <w:pPr>
        <w:ind w:left="780" w:right="3299"/>
        <w:spacing w:after="0" w:line="239" w:lineRule="auto"/>
        <w:rPr>
          <w:sz w:val="20"/>
          <w:szCs w:val="20"/>
          <w:color w:val="auto"/>
        </w:rPr>
      </w:pPr>
      <w:r>
        <w:rPr>
          <w:rFonts w:ascii="Courier New" w:cs="Courier New" w:eastAsia="Courier New" w:hAnsi="Courier New"/>
          <w:sz w:val="15"/>
          <w:szCs w:val="15"/>
          <w:color w:val="auto"/>
        </w:rPr>
        <w:t>Company and thereafter repaid to the Company or discharged from such trust as provided in Section 9.03) have been delivered to the Trustee for cancellation; or</w:t>
      </w:r>
    </w:p>
    <w:p>
      <w:pPr>
        <w:spacing w:after="0" w:line="172" w:lineRule="exact"/>
        <w:rPr>
          <w:sz w:val="20"/>
          <w:szCs w:val="20"/>
          <w:color w:val="auto"/>
        </w:rPr>
      </w:pPr>
    </w:p>
    <w:p>
      <w:pPr>
        <w:ind w:left="1940" w:hanging="352"/>
        <w:spacing w:after="0"/>
        <w:tabs>
          <w:tab w:leader="none" w:pos="194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series and, in the case of (i) or</w:t>
      </w:r>
    </w:p>
    <w:p>
      <w:pPr>
        <w:spacing w:after="0" w:line="3" w:lineRule="exact"/>
        <w:rPr>
          <w:rFonts w:ascii="Courier New" w:cs="Courier New" w:eastAsia="Courier New" w:hAnsi="Courier New"/>
          <w:sz w:val="15"/>
          <w:szCs w:val="15"/>
          <w:color w:val="auto"/>
        </w:rPr>
      </w:pPr>
    </w:p>
    <w:p>
      <w:pPr>
        <w:ind w:left="780" w:right="3219" w:firstLine="10"/>
        <w:spacing w:after="0" w:line="258" w:lineRule="auto"/>
        <w:tabs>
          <w:tab w:leader="none" w:pos="122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any coupons appertaining thereto not theretofore delivered to the Trustee for cancellation (i) have become due and payable, or</w:t>
      </w:r>
    </w:p>
    <w:p>
      <w:pPr>
        <w:ind w:left="780" w:right="3119" w:firstLine="10"/>
        <w:spacing w:after="0"/>
        <w:tabs>
          <w:tab w:leader="none" w:pos="12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the purpose an amount in the currency or currencies or currency unit or units in which the Securities of such series are payable, sufficient to pay and discharge the entire indebtedness on such Securities and such coupons not theretofore delivered to the Trustee for cancellation, for principal, premium, if any, and interest, and any Additional Amounts payable as specified pursuant to Section 3.01(b)(17) with respect thereto, to the date of such deposit (in the case of Securities which have become due and payable) or to the Stated Maturity or Redemption Date, as the case may be;</w:t>
      </w:r>
    </w:p>
    <w:p>
      <w:pPr>
        <w:spacing w:after="0" w:line="183" w:lineRule="exact"/>
        <w:rPr>
          <w:sz w:val="20"/>
          <w:szCs w:val="20"/>
          <w:color w:val="auto"/>
        </w:rPr>
      </w:pPr>
    </w:p>
    <w:p>
      <w:pPr>
        <w:ind w:right="3299" w:firstLine="1588"/>
        <w:spacing w:after="0" w:line="238" w:lineRule="auto"/>
        <w:tabs>
          <w:tab w:leader="none" w:pos="195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4" w:lineRule="exact"/>
        <w:rPr>
          <w:rFonts w:ascii="Courier New" w:cs="Courier New" w:eastAsia="Courier New" w:hAnsi="Courier New"/>
          <w:sz w:val="15"/>
          <w:szCs w:val="15"/>
          <w:color w:val="auto"/>
        </w:rPr>
      </w:pPr>
    </w:p>
    <w:p>
      <w:pPr>
        <w:jc w:val="both"/>
        <w:ind w:right="3119" w:firstLine="1588"/>
        <w:spacing w:after="0" w:line="239" w:lineRule="auto"/>
        <w:tabs>
          <w:tab w:leader="none" w:pos="195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Notwithstanding the satisfaction and discharge of this Indenture, the obligation of the Company to the Trustee and any predecessor Trustee under Section 6.09, the obligations of the Company to any Authenticating Agent under Section 6.14 and, if money shall have been deposited with the Trustee pursuant to subclause (B) of clause (1) of this Section, the obligations of the Trustee under Section 4.02 and the last paragraph of Section 9.03 shall survive.</w:t>
      </w:r>
    </w:p>
    <w:p>
      <w:pPr>
        <w:spacing w:after="0" w:line="176"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Section 4.02. Application of Trust Funds. Subject to the provisions of the last paragraph of Section 9.03, all money deposited with the Trustee pursuant to Section 4.01 shall be held in trust and applied by it, in accordance with the provisions of</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1" w:right="1440" w:bottom="1440" w:gutter="0" w:footer="0" w:header="0"/>
        </w:sectPr>
      </w:pPr>
    </w:p>
    <w:bookmarkStart w:id="92" w:name="page93"/>
    <w:bookmarkEnd w:id="92"/>
    <w:p>
      <w:pPr>
        <w:ind w:right="3219"/>
        <w:spacing w:after="0"/>
        <w:rPr>
          <w:sz w:val="20"/>
          <w:szCs w:val="20"/>
          <w:color w:val="auto"/>
        </w:rPr>
      </w:pPr>
      <w:r>
        <w:rPr>
          <w:rFonts w:ascii="Courier New" w:cs="Courier New" w:eastAsia="Courier New" w:hAnsi="Courier New"/>
          <w:sz w:val="15"/>
          <w:szCs w:val="15"/>
          <w:color w:val="auto"/>
        </w:rPr>
        <w:t>the Securities, the coupons and this Indenture, to the payment, either directly or through any Paying Agent (including the Company acting as its own Paying Agent) as the Trustee may determine, to the persons entitled thereto, of the principal, premium, if any, and any interest for whose payment such money has been deposited with or received by the Trustee, but such money need not be segregated from other funds except to the extent required by law.</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4.03. Applicability of Defeasance Provisions; Company's Option to Effect Defeasance or Covenant Defeasance. If pursuant to Section 3.01 provision is made for either or both of (i) defeasance of the Securities of or within a series under Section 4.04 or (ii) covenant defeasance of the Securities of or within a series under Section 4.05, then the provisions of such Section or Sections, as the case may be, together with the provisions of Sections 4.06 through 4.09 inclusive, with such modifications thereto as may be specified pursuant to Section 3.01 with respect to any Securities, shall be applicable to such Securities and any coupons appertaining thereto, and the Company may at its option by or pursuant to Board Resolution, at any time, with respect to such Securities and any coupons appertaining thereto, elect to have Section 4.04 (if applicable) or Section 4.05 (if applicable) be applied to such Outstanding Securities and any coupons appertaining thereto upon compliance with the conditions set forth below in this Article.</w:t>
      </w:r>
    </w:p>
    <w:p>
      <w:pPr>
        <w:spacing w:after="0" w:line="16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4.04. Defeasance and Discharge. Upon the Company's exercise of the option specified in Section 4.03 applicable to this Section with respect to the Securities of or within a series, the Company shall be deemed to have been discharged from its obligations with respect to such Securities and any coupons appertaining thereto on and after the date the conditions set forth in Section 4.06 are satisfied (hereinafter "defeasance"). For this purpose, such defeasance means that the Company shall be deemed to have paid and discharged the entire indebtedness represented by such Securities and any coupons appertaining thereto which shall thereafter be deemed to be "Outstanding" only for the purposes of Section 4.07 and the other Sections of this Indenture referred to in clause (ii) of this Section, and to have satisfied all its other obligations under such Securities and any coupons appertaining thereto and this Indenture insofar as such Securities and any coupons appertaining thereto are concerned (and the Trustee, at the expense of the Company, shall on a Company Order execute proper instruments acknowledging the same), except the following which shall survive until otherwise terminated or discharged hereunder: (i) the rights of Holders of such Securities and any coupons appertaining thereto to receive solely from the trust funds described in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1" w:right="1440" w:bottom="1440" w:gutter="0" w:footer="0" w:header="0"/>
        </w:sectPr>
      </w:pPr>
    </w:p>
    <w:bookmarkStart w:id="93" w:name="page94"/>
    <w:bookmarkEnd w:id="93"/>
    <w:p>
      <w:pPr>
        <w:ind w:right="3119"/>
        <w:spacing w:after="0"/>
        <w:rPr>
          <w:sz w:val="20"/>
          <w:szCs w:val="20"/>
          <w:color w:val="auto"/>
        </w:rPr>
      </w:pPr>
      <w:r>
        <w:rPr>
          <w:rFonts w:ascii="Courier New" w:cs="Courier New" w:eastAsia="Courier New" w:hAnsi="Courier New"/>
          <w:sz w:val="15"/>
          <w:szCs w:val="15"/>
          <w:color w:val="auto"/>
        </w:rPr>
        <w:t>Section 4.06(a) and as more fully set forth in such Section, payments in respect of the principal of, premium, if any, and interest, if any, on such Securities or any coupons appertaining thereto when such payments are due; (ii) the Company's obligations with respect to such Securities under Sections 3.04, 3.05, 3.06, 9.02 and 9.03 and with respect to the payment of additional amounts, if any, payable with respect to such Securities as specified pursuant to Section 3.01(b)(17); (iii) the rights, powers trusts, duties and immunities of the Trustee hereunder and (iv) this Article IV. Subject to compliance with this Article IV, the Company may exercise its option under this Section notwithstanding the prior exercise of its option under Section 4.05 with respect to such Securities and any coupons appertaining thereto. Following a defeasance, payment of such Securities may not be accelerated because of an Event of Default.</w:t>
      </w:r>
    </w:p>
    <w:p>
      <w:pPr>
        <w:spacing w:after="0" w:line="180"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Section 4.05. Covenant Defeasance. Upon the Company's exercise of the option specified in Section 4.03 applicable to this Section with respect to any Securities of or within a series, the Company shall be released from its obligations under Sections 7.01(3), 7.01(4), 9.07, 9.08, 9.09 and 9.10 and, if specified pursuant to Section 3.01, its obligations under any other covenant, with respect to such Securities and any coupons appertaining thereto on and after the date the conditions set forth in Section 4.06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7.01(3), 7.01(4), 9.07, 9.08, 9.09 and 9.10 or such other covenant but shall continue to be deemed "Outstanding" for all other purposes hereunder. For this purpose, such covenant defeasance means that, with respect to such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5.01(3) or 5.01(8), or otherwise, as the case may be, but, except as specified above, the remainder of this Indenture and such Securities and any coupons appertaining thereto shall be unaffected thereby.</w:t>
      </w:r>
    </w:p>
    <w:p>
      <w:pPr>
        <w:spacing w:after="0" w:line="345" w:lineRule="exact"/>
        <w:rPr>
          <w:sz w:val="20"/>
          <w:szCs w:val="20"/>
          <w:color w:val="auto"/>
        </w:rPr>
      </w:pPr>
    </w:p>
    <w:p>
      <w:pPr>
        <w:ind w:right="4099" w:firstLine="1597"/>
        <w:spacing w:after="0" w:line="238" w:lineRule="auto"/>
        <w:rPr>
          <w:sz w:val="20"/>
          <w:szCs w:val="20"/>
          <w:color w:val="auto"/>
        </w:rPr>
      </w:pPr>
      <w:r>
        <w:rPr>
          <w:rFonts w:ascii="Courier New" w:cs="Courier New" w:eastAsia="Courier New" w:hAnsi="Courier New"/>
          <w:sz w:val="15"/>
          <w:szCs w:val="15"/>
          <w:color w:val="auto"/>
        </w:rPr>
        <w:t>Section 4.06. Conditions to Defeasance or Covenant Defeasance. The following shall be the conditions to application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1" w:right="1440" w:bottom="1440" w:gutter="0" w:footer="0" w:header="0"/>
        </w:sectPr>
      </w:pPr>
    </w:p>
    <w:bookmarkStart w:id="94" w:name="page95"/>
    <w:bookmarkEnd w:id="94"/>
    <w:p>
      <w:pPr>
        <w:ind w:right="3219"/>
        <w:spacing w:after="0" w:line="238" w:lineRule="auto"/>
        <w:rPr>
          <w:sz w:val="20"/>
          <w:szCs w:val="20"/>
          <w:color w:val="auto"/>
        </w:rPr>
      </w:pPr>
      <w:r>
        <w:rPr>
          <w:rFonts w:ascii="Courier New" w:cs="Courier New" w:eastAsia="Courier New" w:hAnsi="Courier New"/>
          <w:sz w:val="15"/>
          <w:szCs w:val="15"/>
          <w:color w:val="auto"/>
        </w:rPr>
        <w:t>of Section 4.04 or Section 4.05 to any Securities of or within a series and any coupons appertaining thereto:</w:t>
      </w:r>
    </w:p>
    <w:p>
      <w:pPr>
        <w:spacing w:after="0" w:line="175" w:lineRule="exact"/>
        <w:rPr>
          <w:sz w:val="20"/>
          <w:szCs w:val="20"/>
          <w:color w:val="auto"/>
        </w:rPr>
      </w:pPr>
    </w:p>
    <w:p>
      <w:pPr>
        <w:ind w:left="780" w:right="3119" w:firstLine="808"/>
        <w:spacing w:after="0" w:line="258" w:lineRule="auto"/>
        <w:tabs>
          <w:tab w:leader="none" w:pos="1934"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deposited or caused to be deposited irrevocably with the Trustee (or another trustee satisfying the requirements of Section 6.12 who shall agree to comply with and shall be entitled to the benefits of, the provisions of Sections 4.03 through 4.09 inclusive and the last paragraph of Section 9.03 applicable to the Trustee, for purposes of such Sections also a "Trustee") as trust funds in trust for the purpose of making the payments referred to in clauses</w:t>
      </w:r>
    </w:p>
    <w:p>
      <w:pPr>
        <w:spacing w:after="0" w:line="1" w:lineRule="exact"/>
        <w:rPr>
          <w:rFonts w:ascii="Courier New" w:cs="Courier New" w:eastAsia="Courier New" w:hAnsi="Courier New"/>
          <w:sz w:val="14"/>
          <w:szCs w:val="14"/>
          <w:color w:val="auto"/>
        </w:rPr>
      </w:pPr>
    </w:p>
    <w:p>
      <w:pPr>
        <w:ind w:left="780" w:right="3119" w:firstLine="10"/>
        <w:spacing w:after="0" w:line="258" w:lineRule="auto"/>
        <w:tabs>
          <w:tab w:leader="none" w:pos="113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(y) of this Section 4.06(a), specifically pledged as security for, and dedicated solely to, the benefit of the Holders of such Securities and any coupons appertaining thereto, with instructions to the Trustee as to the application thereof, (A) money in an amount (in such currency, currencies or currency unit or units in which such Securities and any coupons appertaining thereto are then specified as payable at Maturity), or (B) if Securities of such series are not subject to repayment at the option of Holders, Government Obligations which through the payment of interest, principal, premium, if any, and any Additional Amounts in respect thereof in accordance with their terms will provide not later than one day before the due date of any payment referred to in clause (x) or (y) of this Section 4.06(a), money in an amount or (C) a combination thereof in an amount, sufficient, without reinvestment, in the opinion of a nationally recognized firm of independent certified public accountants expressed in a written certification thereof delivered to the Trustee, to pay and discharge, and which shall be applied by the Trustee to pay and discharge (x) the principal of, premium, if any, and interest, if any, and any Additional Amounts on such Securities and any coupons appertaining thereto on the Maturity of such principal or installment of principal or interest and</w:t>
      </w:r>
    </w:p>
    <w:p>
      <w:pPr>
        <w:spacing w:after="0" w:line="3" w:lineRule="exact"/>
        <w:rPr>
          <w:rFonts w:ascii="Courier New" w:cs="Courier New" w:eastAsia="Courier New" w:hAnsi="Courier New"/>
          <w:sz w:val="14"/>
          <w:szCs w:val="14"/>
          <w:color w:val="auto"/>
        </w:rPr>
      </w:pPr>
    </w:p>
    <w:p>
      <w:pPr>
        <w:ind w:left="780" w:right="3119" w:firstLine="10"/>
        <w:spacing w:after="0"/>
        <w:tabs>
          <w:tab w:leader="none" w:pos="113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mandatory sinking fund payments applicable to such Securities on the day on which such payments are due and payable in accordance with the terms of this Indenture and such Securities and any coupons appertaining thereto. Before such a deposit, the Company may make arrangements satisfactory to the Trustee for the redemption of Securities at a future date or dates in accordance with Article X which shall be given effect in applying the foregoing.</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a breach or violation of, or constitute a Default or Event of Default under, this Indenture or result in a breach or violation of, or constitute a default under, any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95" w:name="page96"/>
    <w:bookmarkEnd w:id="95"/>
    <w:p>
      <w:pPr>
        <w:ind w:right="3479"/>
        <w:spacing w:after="0" w:line="238" w:lineRule="auto"/>
        <w:rPr>
          <w:sz w:val="20"/>
          <w:szCs w:val="20"/>
          <w:color w:val="auto"/>
        </w:rPr>
      </w:pPr>
      <w:r>
        <w:rPr>
          <w:rFonts w:ascii="Courier New" w:cs="Courier New" w:eastAsia="Courier New" w:hAnsi="Courier New"/>
          <w:sz w:val="15"/>
          <w:szCs w:val="15"/>
          <w:color w:val="auto"/>
        </w:rPr>
        <w:t>other agreement or instrument to which the Company is a party or by which it is bound.</w:t>
      </w:r>
    </w:p>
    <w:p>
      <w:pPr>
        <w:spacing w:after="0" w:line="175" w:lineRule="exact"/>
        <w:rPr>
          <w:sz w:val="20"/>
          <w:szCs w:val="20"/>
          <w:color w:val="auto"/>
        </w:rPr>
      </w:pPr>
    </w:p>
    <w:p>
      <w:pPr>
        <w:ind w:right="3119" w:firstLine="808"/>
        <w:spacing w:after="0"/>
        <w:tabs>
          <w:tab w:leader="none" w:pos="115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4.04,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Securities and any coupons appertaining thereto will not recognize income, gain or loss for Federal income tax purposes as a result of such defeasance and will be subject to Federal income tax on the same amount and in the same manner and at the same times, as would have been the case if such deposit, defeasance and discharge had not occurred.</w:t>
      </w:r>
    </w:p>
    <w:p>
      <w:pPr>
        <w:spacing w:after="0" w:line="180"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4.05, the Company shall have delivered to the Trustee an Opinion of Counsel to the effect that the Holders of such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6" w:lineRule="exact"/>
        <w:rPr>
          <w:rFonts w:ascii="Courier New" w:cs="Courier New" w:eastAsia="Courier New" w:hAnsi="Courier New"/>
          <w:sz w:val="15"/>
          <w:szCs w:val="15"/>
          <w:color w:val="auto"/>
        </w:rPr>
      </w:pPr>
    </w:p>
    <w:p>
      <w:pPr>
        <w:ind w:right="3219" w:firstLine="808"/>
        <w:spacing w:after="0"/>
        <w:tabs>
          <w:tab w:leader="none" w:pos="115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to the defeasance under Section 4.04 or the covenant defeasance under Section 4.05 (as the case may be) including those contained in this Section 4.06 other than the 90-day period specified in Section 4.06(g), have been complied with.</w:t>
      </w:r>
    </w:p>
    <w:p>
      <w:pPr>
        <w:spacing w:after="0" w:line="175" w:lineRule="exact"/>
        <w:rPr>
          <w:rFonts w:ascii="Courier New" w:cs="Courier New" w:eastAsia="Courier New" w:hAnsi="Courier New"/>
          <w:sz w:val="15"/>
          <w:szCs w:val="15"/>
          <w:color w:val="auto"/>
        </w:rPr>
      </w:pPr>
    </w:p>
    <w:p>
      <w:pPr>
        <w:ind w:right="3399" w:firstLine="808"/>
        <w:spacing w:after="0" w:line="239" w:lineRule="auto"/>
        <w:tabs>
          <w:tab w:leader="none" w:pos="115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6"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which is, or after notice or lapse of time or both would become, an Event of Default with respect to such Securities shall have occurred and be continuing at the time of such deposit or, with regard to any such event specified in Sections 5.01(6) and (7), at any time on or</w:t>
      </w:r>
    </w:p>
    <w:p>
      <w:pPr>
        <w:spacing w:after="0" w:line="17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439"/>
          </w:cols>
          <w:pgMar w:left="1020" w:top="631" w:right="1440" w:bottom="1440" w:gutter="0" w:footer="0" w:header="0"/>
        </w:sectPr>
      </w:pPr>
    </w:p>
    <w:bookmarkStart w:id="96" w:name="page97"/>
    <w:bookmarkEnd w:id="96"/>
    <w:p>
      <w:pPr>
        <w:ind w:left="780" w:right="3579"/>
        <w:spacing w:after="0" w:line="239" w:lineRule="auto"/>
        <w:rPr>
          <w:sz w:val="20"/>
          <w:szCs w:val="20"/>
          <w:color w:val="auto"/>
        </w:rPr>
      </w:pPr>
      <w:r>
        <w:rPr>
          <w:rFonts w:ascii="Courier New" w:cs="Courier New" w:eastAsia="Courier New" w:hAnsi="Courier New"/>
          <w:sz w:val="15"/>
          <w:szCs w:val="15"/>
          <w:color w:val="auto"/>
        </w:rPr>
        <w:t>prior to the 90th day after the date of such deposit (it being understood that this condition shall not be deemed satisfied until after such 90th day).</w:t>
      </w:r>
    </w:p>
    <w:p>
      <w:pPr>
        <w:spacing w:after="0" w:line="175" w:lineRule="exact"/>
        <w:rPr>
          <w:sz w:val="20"/>
          <w:szCs w:val="20"/>
          <w:color w:val="auto"/>
        </w:rPr>
      </w:pPr>
    </w:p>
    <w:p>
      <w:pPr>
        <w:ind w:left="780" w:right="3119" w:firstLine="808"/>
        <w:spacing w:after="0"/>
        <w:tabs>
          <w:tab w:leader="none" w:pos="193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the trust arising from such deposit constituting an investment company within the meaning of the Investment Company Act of 1940 unless such trust shall be registered under such Act or exempt from registration thereunder.</w:t>
      </w:r>
    </w:p>
    <w:p>
      <w:pPr>
        <w:spacing w:after="0" w:line="174"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be effected in compliance with any additional or substitute terms, conditions or limitations which may be imposed on the Company in connection therewith as contemplated by Section 3.01.</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4.07. Deposited Money and Government Obligations to Be Held in Trust. Subject to the provisions of the last paragraph of Section 9.03, all money and Government Obligations (or other property as may be provided pursuant to Section 3.01) (including the proceeds thereof) deposited with the Trustee pursuant to Section 4.06 in respect of any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premium, if any, and interest, if any, and any Additional Amounts, but such money need not be segregated from other funds except to the extent required by law.</w:t>
      </w:r>
    </w:p>
    <w:p>
      <w:pPr>
        <w:spacing w:after="0" w:line="181"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Unless otherwise specified with respect to any Security pursuant to Section 3.01, if, after a deposit referred to in Section 4.06(a) has been made, (i) the Holder of a Security in respect of which such deposit was made is entitled to, and does, elect pursuant to Section 3.12(b) or the terms of such Security to receive payment in a currency or currency unit other than that in which the deposit pursuant to Section 4.06(a) has been made in respect of such Security, or (ii) a Conversion Event occurs as contemplated in Section</w:t>
      </w:r>
    </w:p>
    <w:p>
      <w:pPr>
        <w:spacing w:after="0" w:line="1"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3.12(d) or 3.12(e) or by the terms of any Security in respect of indebtedness which the deposit pursuant to Section 4.06(a) has been made, the indebtedness represented by such Security and any coupons appertaining thereto shall be deemed to have been, and will be, fully discharged and satisfied through the payment of the principal of, premium, if any,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97" w:name="page98"/>
    <w:bookmarkEnd w:id="97"/>
    <w:p>
      <w:pPr>
        <w:ind w:right="3119"/>
        <w:spacing w:after="0"/>
        <w:rPr>
          <w:sz w:val="20"/>
          <w:szCs w:val="20"/>
          <w:color w:val="auto"/>
        </w:rPr>
      </w:pPr>
      <w:r>
        <w:rPr>
          <w:rFonts w:ascii="Courier New" w:cs="Courier New" w:eastAsia="Courier New" w:hAnsi="Courier New"/>
          <w:sz w:val="15"/>
          <w:szCs w:val="15"/>
          <w:color w:val="auto"/>
        </w:rPr>
        <w:t>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77"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4.08. Repayment to Company. Subject to the last paragraph of Section 9.03, the Trustee (and any Paying Agent) shall promptly pay to the Company upon Company Request any excess money or securities held by them at any time.</w:t>
      </w:r>
    </w:p>
    <w:p>
      <w:pPr>
        <w:spacing w:after="0" w:line="176"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Section 4.09. Indemnity for Government Obligations. The Company shall pay, and shall indemnify the Trustee against, any tax, fee or other charge imposed on or assessed against Government Obligations deposited pursuant to this Article or the principal and interest and any other amount received on such Government Obligations.</w:t>
      </w:r>
    </w:p>
    <w:p>
      <w:pPr>
        <w:spacing w:after="0" w:line="174" w:lineRule="exact"/>
        <w:rPr>
          <w:sz w:val="20"/>
          <w:szCs w:val="20"/>
          <w:color w:val="auto"/>
        </w:rPr>
      </w:pPr>
    </w:p>
    <w:p>
      <w:pPr>
        <w:ind w:right="3219" w:firstLine="1597"/>
        <w:spacing w:after="0" w:line="258" w:lineRule="auto"/>
        <w:rPr>
          <w:sz w:val="20"/>
          <w:szCs w:val="20"/>
          <w:color w:val="auto"/>
        </w:rPr>
      </w:pPr>
      <w:r>
        <w:rPr>
          <w:rFonts w:ascii="Courier New" w:cs="Courier New" w:eastAsia="Courier New" w:hAnsi="Courier New"/>
          <w:sz w:val="14"/>
          <w:szCs w:val="14"/>
          <w:color w:val="auto"/>
        </w:rPr>
        <w:t>Section 4.10. Reinstatement. If the Trustee or the Paying Agent is unable to apply any money or Government Obligations, as the case may be, in accordance with this Article with respect to any Securities by reason of any order or judgment of any court or governmental authority enjoining, restraining or otherwise prohibiting such application, then the obligations under this Indenture, such Securities and any coupons appertaining thereto from which the Company has been discharged or released pursuant to Section 4.04 or</w:t>
      </w:r>
    </w:p>
    <w:p>
      <w:pPr>
        <w:spacing w:after="0" w:line="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4.05 shall be revived and reinstated as though no deposit had occurred pursuant to this Article with respect to such Securities, until such time as the Trustee or Paying Agent is permitted to apply all money or Government Obligations, as the case may be, held in trust pursuant to Section 4.07 with respect to such Securities and any coupons appertaining thereto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or coupons to receive such payment from the money or Government Obligations, as the case may be, so held in trust.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1" w:right="1440" w:bottom="1440" w:gutter="0" w:footer="0" w:header="0"/>
        </w:sectPr>
      </w:pPr>
    </w:p>
    <w:bookmarkStart w:id="98" w:name="page99"/>
    <w:bookmarkEnd w:id="98"/>
    <w:p>
      <w:pPr>
        <w:jc w:val="center"/>
        <w:ind w:right="3219"/>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Defaults and Remedies</w:t>
      </w:r>
    </w:p>
    <w:p>
      <w:pPr>
        <w:spacing w:after="0" w:line="174"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Section 5.01. Events of Default. An "Event of Default" occurs with respect to the Securities of any series if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2" w:lineRule="exact"/>
        <w:rPr>
          <w:sz w:val="20"/>
          <w:szCs w:val="20"/>
          <w:color w:val="auto"/>
        </w:rPr>
      </w:pPr>
    </w:p>
    <w:p>
      <w:pPr>
        <w:ind w:left="1580" w:right="3299" w:firstLine="807"/>
        <w:spacing w:after="0" w:line="258" w:lineRule="auto"/>
        <w:tabs>
          <w:tab w:leader="none" w:pos="273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interest on any Security of that series or any coupon appertaining thereto or any Additional Amount payable with respect to any Security of that series as specified pursuant to Section</w:t>
      </w:r>
    </w:p>
    <w:p>
      <w:pPr>
        <w:ind w:left="1580" w:right="34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3.01(b)(17) when the same becomes due and payable and such default continues for a period of 30 days;</w:t>
      </w:r>
    </w:p>
    <w:p>
      <w:pPr>
        <w:spacing w:after="0" w:line="174" w:lineRule="exact"/>
        <w:rPr>
          <w:rFonts w:ascii="Courier New" w:cs="Courier New" w:eastAsia="Courier New" w:hAnsi="Courier New"/>
          <w:sz w:val="14"/>
          <w:szCs w:val="14"/>
          <w:color w:val="auto"/>
        </w:rPr>
      </w:pPr>
    </w:p>
    <w:p>
      <w:pPr>
        <w:ind w:left="1580" w:right="3399" w:firstLine="807"/>
        <w:spacing w:after="0"/>
        <w:tabs>
          <w:tab w:leader="none" w:pos="27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the principal of or any premium on any Security of that series when the same becomes due and payable at its Maturity or on redemption or otherwise, or in the payment of a mandatory sinking fund payment when and as due by the terms of the Securities of that series;</w:t>
      </w:r>
    </w:p>
    <w:p>
      <w:pPr>
        <w:spacing w:after="0" w:line="175" w:lineRule="exact"/>
        <w:rPr>
          <w:rFonts w:ascii="Courier New" w:cs="Courier New" w:eastAsia="Courier New" w:hAnsi="Courier New"/>
          <w:sz w:val="15"/>
          <w:szCs w:val="15"/>
          <w:color w:val="auto"/>
        </w:rPr>
      </w:pPr>
    </w:p>
    <w:p>
      <w:pPr>
        <w:ind w:left="1580" w:right="3119" w:firstLine="807"/>
        <w:spacing w:after="0"/>
        <w:tabs>
          <w:tab w:leader="none" w:pos="27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comply with any of its agreements or covenants in, or any of the provisions of, this Indenture with respect to any Security of that series (other than an agreement, covenant or provision for which non-compliance is elsewhere in this Section specifically dealt with), and such non-compliance continues for a period of 60 days after there has been given by registered or certified mail, to the Company by the Trustee or to the Company and the Trustee by the Holders of at least 25% in principal amount of the Outstanding Securities of the series, a written notice specifying such default or breach and requiring it to be remedied and stating that such notice is a "Notice of Default" hereunder;</w:t>
      </w:r>
    </w:p>
    <w:p>
      <w:pPr>
        <w:spacing w:after="0" w:line="180" w:lineRule="exact"/>
        <w:rPr>
          <w:rFonts w:ascii="Courier New" w:cs="Courier New" w:eastAsia="Courier New" w:hAnsi="Courier New"/>
          <w:sz w:val="15"/>
          <w:szCs w:val="15"/>
          <w:color w:val="auto"/>
        </w:rPr>
      </w:pPr>
    </w:p>
    <w:p>
      <w:pPr>
        <w:ind w:left="1580" w:right="3219" w:firstLine="807"/>
        <w:spacing w:after="0"/>
        <w:tabs>
          <w:tab w:leader="none" w:pos="27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defaults in the payment of principal or any premium of or interest on, or other payments in respect of, any Indebtedness of the Company or any Subsidiary of the Company after the expiration of any applicable grace period with respect thereto, or there occurs any acceleration of any Indebtedness of the Company or any Subsidiary of the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28" w:right="1440" w:bottom="1440" w:gutter="0" w:footer="0" w:header="0"/>
        </w:sectPr>
      </w:pPr>
    </w:p>
    <w:bookmarkStart w:id="99" w:name="page100"/>
    <w:bookmarkEnd w:id="99"/>
    <w:p>
      <w:pPr>
        <w:ind w:left="380" w:right="3119"/>
        <w:spacing w:after="0" w:line="258" w:lineRule="auto"/>
        <w:rPr>
          <w:sz w:val="20"/>
          <w:szCs w:val="20"/>
          <w:color w:val="auto"/>
        </w:rPr>
      </w:pPr>
      <w:r>
        <w:rPr>
          <w:rFonts w:ascii="Courier New" w:cs="Courier New" w:eastAsia="Courier New" w:hAnsi="Courier New"/>
          <w:sz w:val="14"/>
          <w:szCs w:val="14"/>
          <w:color w:val="auto"/>
        </w:rPr>
        <w:t>Company as a result of any other default in respect of such Indebtedness, in either case where the aggregate principal amount of such Indebtedness so unpaid or accelerated is equal to or greater than 5% of the Company's Consolidated Tangible Net Worth, without such Indebtedness having been discharged, or such acceleration having been rescinded or annulled, or there having been deposited in trust a sum of money sufficient to discharge in full such Indebtedness, in each case within a period of 30 days after there shall have been given, by registered or certified mail, to the Company by the Trustee or the Company and the Trustee by the Holders of at least 25% in aggregate principal amount of the Outstanding Securities of such series a written notice specifying such default and requiring the Company to cause such Indebtedness to be discharged, cause to be deposited in trust a sum sufficient to discharge in full such Indebtedness or cause such acceleration to be rescinded or annulled and stating that such notice is a "Notice of Default" hereunder; provided, however, that, subject to the provisions of Section 6.06, the Trustee shall not be deemed to have knowledge of such default unless either</w:t>
      </w:r>
    </w:p>
    <w:p>
      <w:pPr>
        <w:spacing w:after="0" w:line="3" w:lineRule="exact"/>
        <w:rPr>
          <w:sz w:val="20"/>
          <w:szCs w:val="20"/>
          <w:color w:val="auto"/>
        </w:rPr>
      </w:pPr>
    </w:p>
    <w:p>
      <w:pPr>
        <w:ind w:left="740" w:hanging="352"/>
        <w:spacing w:after="0"/>
        <w:tabs>
          <w:tab w:leader="none" w:pos="7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actual knowledge of such default or</w:t>
      </w:r>
    </w:p>
    <w:p>
      <w:pPr>
        <w:spacing w:after="0" w:line="12" w:lineRule="exact"/>
        <w:rPr>
          <w:rFonts w:ascii="Courier New" w:cs="Courier New" w:eastAsia="Courier New" w:hAnsi="Courier New"/>
          <w:sz w:val="14"/>
          <w:szCs w:val="14"/>
          <w:color w:val="auto"/>
        </w:rPr>
      </w:pPr>
    </w:p>
    <w:p>
      <w:pPr>
        <w:ind w:left="380" w:right="3219" w:firstLine="8"/>
        <w:spacing w:after="0" w:line="239" w:lineRule="auto"/>
        <w:tabs>
          <w:tab w:leader="none" w:pos="73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received written notice thereof from the Company, from the holder of any such Indebtedness or from any trustee in respect of such Indebtedness;</w:t>
      </w:r>
    </w:p>
    <w:p>
      <w:pPr>
        <w:spacing w:after="0" w:line="175" w:lineRule="exact"/>
        <w:rPr>
          <w:rFonts w:ascii="Courier New" w:cs="Courier New" w:eastAsia="Courier New" w:hAnsi="Courier New"/>
          <w:sz w:val="15"/>
          <w:szCs w:val="15"/>
          <w:color w:val="auto"/>
        </w:rPr>
      </w:pPr>
    </w:p>
    <w:p>
      <w:pPr>
        <w:ind w:left="380" w:right="3219" w:firstLine="807"/>
        <w:spacing w:after="0"/>
        <w:tabs>
          <w:tab w:leader="none" w:pos="153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existence of one or more judgments against the Company or any of its Subsidiaries for an aggregate amount (including any interest thereon) in excess of 5% of the Company's Consolidated Tangible Net Worth, which remain undischarged 60 days after all rights to directly review such judgment, whether by appeal or writ, have been exhausted or have expired;</w:t>
      </w:r>
    </w:p>
    <w:p>
      <w:pPr>
        <w:spacing w:after="0" w:line="175" w:lineRule="exact"/>
        <w:rPr>
          <w:rFonts w:ascii="Courier New" w:cs="Courier New" w:eastAsia="Courier New" w:hAnsi="Courier New"/>
          <w:sz w:val="15"/>
          <w:szCs w:val="15"/>
          <w:color w:val="auto"/>
        </w:rPr>
      </w:pPr>
    </w:p>
    <w:p>
      <w:pPr>
        <w:ind w:left="380" w:right="3119" w:firstLine="807"/>
        <w:spacing w:after="0"/>
        <w:tabs>
          <w:tab w:leader="none" w:pos="153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Bank, pursuant to or within the meaning of any Bankruptcy Law, (A) commences a voluntary case or proceeding, (B) consents to the entry of an order for relief against it in an involuntary case or proceeding, (C) consents to the appointment of a Custodian of it or for all or substantially all of its property, (D) makes a general assignment for the benefit of its creditors, (E) makes an admission in writing of its inability to pay its debts generally as they become due or (F) takes corporate action in furtherance of any such action;</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019"/>
          </w:cols>
          <w:pgMar w:left="1440" w:top="631" w:right="1440" w:bottom="1440" w:gutter="0" w:footer="0" w:header="0"/>
        </w:sectPr>
      </w:pPr>
    </w:p>
    <w:bookmarkStart w:id="100" w:name="page101"/>
    <w:bookmarkEnd w:id="100"/>
    <w:p>
      <w:pPr>
        <w:ind w:left="1580" w:right="3119" w:firstLine="807"/>
        <w:spacing w:after="0"/>
        <w:tabs>
          <w:tab w:leader="none" w:pos="27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 (A) is for relief against the Company or the Bank, in an involuntary case, (B) adjudges the Company or the Bank as bankrupt or insolvent, or approves as properly filed a petition seeking reorganization, arrangement, and adjustment or composition of or in respect of the Company or the Bank, or appoints a Custodian of the Company or the Bank, or for all or substantially all of its property, or (C) orders the liquidation of the Company or the Bank and the decree remains unstayed and in effect for 60 days; or</w:t>
      </w:r>
    </w:p>
    <w:p>
      <w:pPr>
        <w:spacing w:after="0" w:line="178" w:lineRule="exact"/>
        <w:rPr>
          <w:rFonts w:ascii="Courier New" w:cs="Courier New" w:eastAsia="Courier New" w:hAnsi="Courier New"/>
          <w:sz w:val="15"/>
          <w:szCs w:val="15"/>
          <w:color w:val="auto"/>
        </w:rPr>
      </w:pPr>
    </w:p>
    <w:p>
      <w:pPr>
        <w:ind w:left="1580" w:right="3479" w:firstLine="807"/>
        <w:spacing w:after="0" w:line="239" w:lineRule="auto"/>
        <w:tabs>
          <w:tab w:leader="none" w:pos="27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as contemplated by Section 3.01 with respect to Securities of that series.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shall deliver to the Trustee, within 90 days after the occurrence thereof, written notice in the form of an Officers' Certificate of any event which is or with the giving of notice or the lapse of time would become an event which is or with the giving of notice or the lapse of time would become an Event of Default, its status and what action the Company is taking or proposes to take with respect thereto.</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As used in the Indenture, the term "Bankruptcy Law" means Title 11, U.S. Code, or any similar federal or state bankruptcy, insolvency, reorganization or other law for the relief of debtors. As used in the Indenture, the term "Custodian" means any receiver, trustee, assignee, liquidator or similar official under any Bankruptcy Law.</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5.02. Acceleration; Rescission and Annulment. If an Event of Default with respect to the Securities of any series at the time Outstanding occurs and is continuing, the Trustee or the Holders of at least 25% in aggregate principal amount of all of the Outstanding Securities of that series by written notice to the Company (and if given by the Holders, to the Trustee), may declare the principal (or, if the Securities of that series are Original Issue Discount Securities or Indexed Securities, such portion of the Original principal amount as may be specified in the terms of that series) of and accrued interest, if any, on all the Securities of that series to be due and payable and upon any such declaration such principal (or, in the case of Original Issue Discount Securities or Indexed Securities, such specified amount) and interest, if any, shall be immediately due and payable.</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0" w:right="1440" w:bottom="1440" w:gutter="0" w:footer="0" w:header="0"/>
        </w:sectPr>
      </w:pPr>
    </w:p>
    <w:bookmarkStart w:id="101" w:name="page102"/>
    <w:bookmarkEnd w:id="101"/>
    <w:p>
      <w:pPr>
        <w:ind w:right="3119" w:firstLine="1597"/>
        <w:spacing w:after="0" w:line="260"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Trustee, may rescind and annul such declaration and its consequences if</w:t>
      </w:r>
    </w:p>
    <w:p>
      <w:pPr>
        <w:spacing w:after="0" w:line="164" w:lineRule="exact"/>
        <w:rPr>
          <w:sz w:val="20"/>
          <w:szCs w:val="20"/>
          <w:color w:val="auto"/>
        </w:rPr>
      </w:pPr>
    </w:p>
    <w:p>
      <w:pPr>
        <w:ind w:left="780" w:right="3219" w:firstLine="808"/>
        <w:spacing w:after="0" w:line="238" w:lineRule="auto"/>
        <w:tabs>
          <w:tab w:leader="none" w:pos="202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sufficient to pay</w:t>
      </w:r>
    </w:p>
    <w:p>
      <w:pPr>
        <w:spacing w:after="0" w:line="174" w:lineRule="exact"/>
        <w:rPr>
          <w:rFonts w:ascii="Courier New" w:cs="Courier New" w:eastAsia="Courier New" w:hAnsi="Courier New"/>
          <w:sz w:val="15"/>
          <w:szCs w:val="15"/>
          <w:color w:val="auto"/>
        </w:rPr>
      </w:pPr>
    </w:p>
    <w:p>
      <w:pPr>
        <w:ind w:left="1580" w:right="3299" w:firstLine="807"/>
        <w:spacing w:after="0" w:line="239" w:lineRule="auto"/>
        <w:tabs>
          <w:tab w:leader="none" w:pos="273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currency or currency unit in which that series of Securities is payable, all overdue interest on all Securities of that series and any related coupons and any Additional Amounts,</w:t>
      </w:r>
    </w:p>
    <w:p>
      <w:pPr>
        <w:spacing w:after="0" w:line="176" w:lineRule="exact"/>
        <w:rPr>
          <w:rFonts w:ascii="Courier New" w:cs="Courier New" w:eastAsia="Courier New" w:hAnsi="Courier New"/>
          <w:sz w:val="15"/>
          <w:szCs w:val="15"/>
          <w:color w:val="auto"/>
        </w:rPr>
      </w:pPr>
    </w:p>
    <w:p>
      <w:pPr>
        <w:ind w:left="1580" w:right="3219" w:firstLine="807"/>
        <w:spacing w:after="0"/>
        <w:tabs>
          <w:tab w:leader="none" w:pos="273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currency or currency unit in which that series of Securities is payable, the principal of (and premium, if any, on) any Securities of that series which have become due otherwise than by such declaration of acceleration and any interest thereon at the rate or rates prescribed therefor in such Securities,</w:t>
      </w:r>
    </w:p>
    <w:p>
      <w:pPr>
        <w:spacing w:after="0" w:line="175" w:lineRule="exact"/>
        <w:rPr>
          <w:rFonts w:ascii="Courier New" w:cs="Courier New" w:eastAsia="Courier New" w:hAnsi="Courier New"/>
          <w:sz w:val="15"/>
          <w:szCs w:val="15"/>
          <w:color w:val="auto"/>
        </w:rPr>
      </w:pPr>
    </w:p>
    <w:p>
      <w:pPr>
        <w:jc w:val="both"/>
        <w:ind w:left="1580" w:right="3399" w:firstLine="807"/>
        <w:spacing w:after="0" w:line="239" w:lineRule="auto"/>
        <w:tabs>
          <w:tab w:leader="none" w:pos="273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or rates prescribed therefor in such Securities and any Additional Amounts payable, and</w:t>
      </w:r>
    </w:p>
    <w:p>
      <w:pPr>
        <w:spacing w:after="0" w:line="176" w:lineRule="exact"/>
        <w:rPr>
          <w:rFonts w:ascii="Courier New" w:cs="Courier New" w:eastAsia="Courier New" w:hAnsi="Courier New"/>
          <w:sz w:val="15"/>
          <w:szCs w:val="15"/>
          <w:color w:val="auto"/>
        </w:rPr>
      </w:pPr>
    </w:p>
    <w:p>
      <w:pPr>
        <w:ind w:left="1580" w:right="3579" w:firstLine="807"/>
        <w:spacing w:after="0" w:line="239" w:lineRule="auto"/>
        <w:tabs>
          <w:tab w:leader="none" w:pos="273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176"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existing Defaults and Events of Default with respect to Securities of that series, other than the non-payment of the principal of Securities of that series which have become due solely by such declaration of acceleration, have been cured or waived as provided in Section 5.07. No such rescission shall affect any subsequent default or impair any right consequent thereon.</w:t>
      </w:r>
    </w:p>
    <w:p>
      <w:pPr>
        <w:spacing w:after="0" w:line="175" w:lineRule="exact"/>
        <w:rPr>
          <w:sz w:val="20"/>
          <w:szCs w:val="20"/>
          <w:color w:val="auto"/>
        </w:rPr>
      </w:pPr>
    </w:p>
    <w:p>
      <w:pPr>
        <w:ind w:right="3759" w:firstLine="1597"/>
        <w:spacing w:after="0" w:line="238" w:lineRule="auto"/>
        <w:rPr>
          <w:sz w:val="20"/>
          <w:szCs w:val="20"/>
          <w:color w:val="auto"/>
        </w:rPr>
      </w:pPr>
      <w:r>
        <w:rPr>
          <w:rFonts w:ascii="Courier New" w:cs="Courier New" w:eastAsia="Courier New" w:hAnsi="Courier New"/>
          <w:sz w:val="15"/>
          <w:szCs w:val="15"/>
          <w:color w:val="auto"/>
        </w:rPr>
        <w:t>Section 5.03. Collection of Indebtedness and Suits for Enforcement by Trustee. The Company covenants that if</w:t>
      </w:r>
    </w:p>
    <w:p>
      <w:pPr>
        <w:spacing w:after="0" w:line="175" w:lineRule="exact"/>
        <w:rPr>
          <w:sz w:val="20"/>
          <w:szCs w:val="20"/>
          <w:color w:val="auto"/>
        </w:rPr>
      </w:pPr>
    </w:p>
    <w:p>
      <w:pPr>
        <w:ind w:left="1580" w:right="3119" w:firstLine="807"/>
        <w:spacing w:after="0" w:line="238" w:lineRule="auto"/>
        <w:tabs>
          <w:tab w:leader="none" w:pos="273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or coupon, if any, when such interest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1" w:right="1440" w:bottom="1440" w:gutter="0" w:footer="0" w:header="0"/>
        </w:sectPr>
      </w:pPr>
    </w:p>
    <w:bookmarkStart w:id="102" w:name="page103"/>
    <w:bookmarkEnd w:id="102"/>
    <w:p>
      <w:pPr>
        <w:ind w:left="1580" w:right="3479"/>
        <w:spacing w:after="0" w:line="238" w:lineRule="auto"/>
        <w:rPr>
          <w:sz w:val="20"/>
          <w:szCs w:val="20"/>
          <w:color w:val="auto"/>
        </w:rPr>
      </w:pPr>
      <w:r>
        <w:rPr>
          <w:rFonts w:ascii="Courier New" w:cs="Courier New" w:eastAsia="Courier New" w:hAnsi="Courier New"/>
          <w:sz w:val="15"/>
          <w:szCs w:val="15"/>
          <w:color w:val="auto"/>
        </w:rPr>
        <w:t>or any Additional Amounts becomes due and payable and such default continues for a period of 30 days, or</w:t>
      </w:r>
    </w:p>
    <w:p>
      <w:pPr>
        <w:spacing w:after="0" w:line="175" w:lineRule="exact"/>
        <w:rPr>
          <w:sz w:val="20"/>
          <w:szCs w:val="20"/>
          <w:color w:val="auto"/>
        </w:rPr>
      </w:pPr>
    </w:p>
    <w:p>
      <w:pPr>
        <w:ind w:left="1580" w:right="3299" w:firstLine="807"/>
        <w:spacing w:after="0" w:line="239" w:lineRule="auto"/>
        <w:tabs>
          <w:tab w:leader="none" w:pos="273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at the Maturity thereof,</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will, upon demand of the Trustee, pay to it, for the benefit of the Holders of such Securities and coupons, if any, the whole amount then due and payable on such Securities and coupons for principal, premium, if any, and interest and any Additional Amounts, and, to the extent that payment of such interest shall be legally enforceable, interest on any overdue principal, premium, if any, and on any overdue interest and any Additional Amounts, at the rate or rates prescribed therefor in such Securities or coupons, if any, and, in addition thereto,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secure any other proper remedy.</w:t>
      </w:r>
    </w:p>
    <w:p>
      <w:pPr>
        <w:spacing w:after="0" w:line="16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5.04. Trustee May File Proofs of Claim. The Trustee may file such proofs of claim and other papers or documents and take such actions authorized under the Trust Indenture Act as may be necessary or advisable in order to have the claims of the Trustee and the Holders of Securities allowed in any judicial proceedings relating to the Company, its creditors or its property.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6.09.</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1" w:right="1440" w:bottom="1440" w:gutter="0" w:footer="0" w:header="0"/>
        </w:sectPr>
      </w:pPr>
    </w:p>
    <w:bookmarkStart w:id="103" w:name="page104"/>
    <w:bookmarkEnd w:id="103"/>
    <w:p>
      <w:pPr>
        <w:ind w:right="3119" w:firstLine="1597"/>
        <w:spacing w:after="0"/>
        <w:rPr>
          <w:sz w:val="20"/>
          <w:szCs w:val="20"/>
          <w:color w:val="auto"/>
        </w:rPr>
      </w:pPr>
      <w:r>
        <w:rPr>
          <w:rFonts w:ascii="Courier New" w:cs="Courier New" w:eastAsia="Courier New" w:hAnsi="Courier New"/>
          <w:sz w:val="15"/>
          <w:szCs w:val="15"/>
          <w:color w:val="auto"/>
        </w:rPr>
        <w:t>No provision of this Indenture shall be deemed to authorize the Trustee to authorize or consent to or accept or adopt on behalf of any Holder of a Security or coupon any plan of reorganization, arrangement, adjustment or composition affecting the Securities or the rights of any Holder thereof or to authorize the Trustee to vote in respect of the claim of any Holder of a Security or coupon in any such proceeding; provided, however, that the Trustee may, on behalf of the Holders, vote for the election of a trustee in bankruptcy or similar official and be a member of a creditors' or other similar committee.</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5.05. Trustee May Enforce Claims Without Possession of Securities. All rights of action and claims under this Indenture or the Securities may be prosecuted and enforced by the Trustee, in its own name as an express trust, without the possession of any of the Securities or coupons or the production thereof in any proceeding relating thereto and any recovery of judgment shall, after provision for the reasonable fees and expenses of the Trustee and its counsel, be for the ratable benefit of the Holders of the Securities and coupons in respect to which judgment was recovered.</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5.06. Delay or Omission Not Waiver. No delay or omission by the Trustee or any Holder of any Securities to exercise any right or remedy accruing upon an Event of Default shall impair any such right or remedy or constitute a waiver of or acquiescence in any such Event of Default. Every right and remedy given by this Article or by law to the Trustee or to the Holders of Securities or coupons may be exercised from time to time, and as often as may be deemed expedient, by the Trustee or by the Holders of Securities or coupons, as the case may be.</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5.07. Waiver of Past Defaults. The Holders of a majority in aggregate principal amount of Outstanding Securities of any series by written notice to the Trustee may waive on behalf of the Holders of all Securities of such series and any related coupons a past Default or Event of Default with respect to that series and its consequences except (i) a Default or Event of Default in the payment of the principal of, premium, if any, or interest or any Additional Amounts on any Security of such series or any coupon appertaining thereto or (ii) in respect of a covenant or provision hereof which pursuant to Section 8.02 cannot be amended or modified without the consent of the Holder of each Outstanding Security of such series affected. Upon any such waiver, such Default shall cease to exist, and any Event of Default arising therefrom shall be deemed to have been cured, for every purpose of this Indenture.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1" w:right="1440" w:bottom="1440" w:gutter="0" w:footer="0" w:header="0"/>
        </w:sectPr>
      </w:pPr>
    </w:p>
    <w:bookmarkStart w:id="104" w:name="page105"/>
    <w:bookmarkEnd w:id="104"/>
    <w:p>
      <w:pPr>
        <w:ind w:left="9" w:right="3299" w:firstLine="1597"/>
        <w:spacing w:after="0" w:line="258" w:lineRule="auto"/>
        <w:rPr>
          <w:sz w:val="20"/>
          <w:szCs w:val="20"/>
          <w:color w:val="auto"/>
        </w:rPr>
      </w:pPr>
      <w:r>
        <w:rPr>
          <w:rFonts w:ascii="Courier New" w:cs="Courier New" w:eastAsia="Courier New" w:hAnsi="Courier New"/>
          <w:sz w:val="14"/>
          <w:szCs w:val="14"/>
          <w:color w:val="auto"/>
        </w:rPr>
        <w:t>Section 5.08. Control by Majority. The Holders of a majority in aggregate principal amount of the Outstanding Securities of each series affected (with each such series voting as a class) shall have the right to direct the time, method and place of conducting any proceeding for any remedy available to the Trustee or exercising any trust or power conferred on it with respect to Securities of that series; provided, however, that (i) the Trustee may refuse to follow any direction that conflicts with law or this Indenture</w:t>
      </w:r>
    </w:p>
    <w:p>
      <w:pPr>
        <w:spacing w:after="0" w:line="1" w:lineRule="exact"/>
        <w:rPr>
          <w:sz w:val="20"/>
          <w:szCs w:val="20"/>
          <w:color w:val="auto"/>
        </w:rPr>
      </w:pPr>
    </w:p>
    <w:p>
      <w:pPr>
        <w:ind w:left="9" w:right="3219" w:hanging="9"/>
        <w:spacing w:after="0"/>
        <w:tabs>
          <w:tab w:leader="none" w:pos="45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refuse to follow any direction that is unduly prejudicial to the rights of the Holders of Securities of such series not consenting or of any other series for which the Trustee is trustee, or that would in the good faith judgment of the Trustee have a substantial likelihood of involving the Trustee in personal liability and (iii) the Trustee may take any other action deemed proper by the Trustee which is not inconsistent with such direction. Prior to the taking of any action hereunder, the Trustee shall be entitled to reasonable indemnification satisfactory to the Trustee against all losses and expenses caused by taking or not taking such action. This paragraph shall be in lieu of Section 316(a)(1)(A) of the Trust Indenture Act and such Section 316(a)(1)(A) is hereby expressly excluded from this Indenture, as permitted By the Trust Indenture Act.</w:t>
      </w:r>
    </w:p>
    <w:p>
      <w:pPr>
        <w:spacing w:after="0" w:line="180"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Section 5.09. Limitation on Suits by Holders. No Holder of any Security of any series or any coupons appertaining thereto shall have any right to institute any proceeding, judicial or otherwise, with respect to this Indenture, or for the appointment of a receiver or trustee, or for any other remedy hereunder, unless:</w:t>
      </w:r>
    </w:p>
    <w:p>
      <w:pPr>
        <w:spacing w:after="0" w:line="174" w:lineRule="exact"/>
        <w:rPr>
          <w:sz w:val="20"/>
          <w:szCs w:val="20"/>
          <w:color w:val="auto"/>
        </w:rPr>
      </w:pPr>
    </w:p>
    <w:p>
      <w:pPr>
        <w:ind w:left="1589" w:right="3119" w:firstLine="807"/>
        <w:spacing w:after="0" w:line="239" w:lineRule="auto"/>
        <w:tabs>
          <w:tab w:leader="none" w:pos="274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previously given written notice to the Trustee of a continuing Event of Default with respect to the Securities of that series;</w:t>
      </w:r>
    </w:p>
    <w:p>
      <w:pPr>
        <w:spacing w:after="0" w:line="175" w:lineRule="exact"/>
        <w:rPr>
          <w:rFonts w:ascii="Courier New" w:cs="Courier New" w:eastAsia="Courier New" w:hAnsi="Courier New"/>
          <w:sz w:val="15"/>
          <w:szCs w:val="15"/>
          <w:color w:val="auto"/>
        </w:rPr>
      </w:pPr>
    </w:p>
    <w:p>
      <w:pPr>
        <w:ind w:left="1589" w:right="3219" w:firstLine="807"/>
        <w:spacing w:after="0"/>
        <w:tabs>
          <w:tab w:leader="none" w:pos="274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Securities of that series have made a written request to the Trustee to institute proceedings in respect of such Event of Default in its own name as Trustee hereunder;</w:t>
      </w:r>
    </w:p>
    <w:p>
      <w:pPr>
        <w:spacing w:after="0" w:line="174" w:lineRule="exact"/>
        <w:rPr>
          <w:rFonts w:ascii="Courier New" w:cs="Courier New" w:eastAsia="Courier New" w:hAnsi="Courier New"/>
          <w:sz w:val="15"/>
          <w:szCs w:val="15"/>
          <w:color w:val="auto"/>
        </w:rPr>
      </w:pPr>
    </w:p>
    <w:p>
      <w:pPr>
        <w:ind w:left="1589" w:right="3119" w:firstLine="807"/>
        <w:spacing w:after="0" w:line="239" w:lineRule="auto"/>
        <w:tabs>
          <w:tab w:leader="none" w:pos="274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indemnity reasonably satisfactory to the Trustee against any loss, liability or expense to be, or which may be, incurred by the Trustee in pursuing the remedy;</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8"/>
          </w:cols>
          <w:pgMar w:left="231" w:top="631" w:right="1440" w:bottom="1440" w:gutter="0" w:footer="0" w:header="0"/>
        </w:sectPr>
      </w:pPr>
    </w:p>
    <w:bookmarkStart w:id="105" w:name="page106"/>
    <w:bookmarkEnd w:id="105"/>
    <w:p>
      <w:pPr>
        <w:ind w:left="1580" w:right="3119" w:firstLine="807"/>
        <w:spacing w:after="0" w:line="239" w:lineRule="auto"/>
        <w:tabs>
          <w:tab w:leader="none" w:pos="273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the offer of indemnity has failed to institute any such proceedings; and</w:t>
      </w:r>
    </w:p>
    <w:p>
      <w:pPr>
        <w:spacing w:after="0" w:line="175" w:lineRule="exact"/>
        <w:rPr>
          <w:rFonts w:ascii="Courier New" w:cs="Courier New" w:eastAsia="Courier New" w:hAnsi="Courier New"/>
          <w:sz w:val="15"/>
          <w:szCs w:val="15"/>
          <w:color w:val="auto"/>
        </w:rPr>
      </w:pPr>
    </w:p>
    <w:p>
      <w:pPr>
        <w:ind w:left="1580" w:right="3579" w:firstLine="807"/>
        <w:spacing w:after="0" w:line="262" w:lineRule="auto"/>
        <w:tabs>
          <w:tab w:leader="none" w:pos="273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60-day period, the Holders of a majority in aggregate principal amount of the Outstanding Securities of that series have not given to the Trustee a direction inconsistent with such written request.</w:t>
      </w:r>
    </w:p>
    <w:p>
      <w:pPr>
        <w:spacing w:after="0" w:line="161" w:lineRule="exact"/>
        <w:rPr>
          <w:sz w:val="20"/>
          <w:szCs w:val="20"/>
          <w:color w:val="auto"/>
        </w:rPr>
      </w:pPr>
    </w:p>
    <w:p>
      <w:pPr>
        <w:ind w:right="3399" w:firstLine="1597"/>
        <w:spacing w:after="0" w:line="260" w:lineRule="auto"/>
        <w:rPr>
          <w:sz w:val="20"/>
          <w:szCs w:val="20"/>
          <w:color w:val="auto"/>
        </w:rPr>
      </w:pPr>
      <w:r>
        <w:rPr>
          <w:rFonts w:ascii="Courier New" w:cs="Courier New" w:eastAsia="Courier New" w:hAnsi="Courier New"/>
          <w:sz w:val="14"/>
          <w:szCs w:val="14"/>
          <w:color w:val="auto"/>
        </w:rPr>
        <w:t>No one or more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6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5.10. Rights of Holders to Receive Payment. Notwithstanding any other provision of this Indenture, the right of any Holder of a Security or coupon to receive payment of principal of, premium, if any, and, subject to Sections 3.05 and 3.07, interest on the Security and any Additional Amounts, on or after the respective due dates expressed in the Security (or, in case of redemption, on the redemption dates), and the right of any Holder of a coupon to receive payment of interest due as provided in such coupon, or, subject to Section 5.09, to bring suit for the enforcement of any such payment on or after such respective dates, shall not be impaired or affected without the consent of such Holder.</w:t>
      </w:r>
    </w:p>
    <w:p>
      <w:pPr>
        <w:spacing w:after="0" w:line="178"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5.11. Application of Money Collected. If the Trustee collects any money pursuant to this Article, it shall pay out the money in the following order, at the date or dates fixed by the Trustee and, in case of the distribution of such money on account of principal, premium, if any, or interest, and any Additional Amounts upon presentation of the Securities or coupon or both and the notation thereon of the payment if only partially paid and upon surrender thereof if fully paid:</w:t>
      </w:r>
    </w:p>
    <w:p>
      <w:pPr>
        <w:spacing w:after="0" w:line="17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FIRST: to the Trustee for amounts due under Section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6.09;</w:t>
      </w:r>
    </w:p>
    <w:p>
      <w:pPr>
        <w:spacing w:after="0" w:line="174" w:lineRule="exact"/>
        <w:rPr>
          <w:sz w:val="20"/>
          <w:szCs w:val="20"/>
          <w:color w:val="auto"/>
        </w:rPr>
      </w:pPr>
    </w:p>
    <w:p>
      <w:pPr>
        <w:ind w:left="780" w:right="3299" w:firstLine="1597"/>
        <w:spacing w:after="0"/>
        <w:rPr>
          <w:sz w:val="20"/>
          <w:szCs w:val="20"/>
          <w:color w:val="auto"/>
        </w:rPr>
      </w:pPr>
      <w:r>
        <w:rPr>
          <w:rFonts w:ascii="Courier New" w:cs="Courier New" w:eastAsia="Courier New" w:hAnsi="Courier New"/>
          <w:sz w:val="15"/>
          <w:szCs w:val="15"/>
          <w:color w:val="auto"/>
        </w:rPr>
        <w:t>SECOND: to Holders of Securities and coupons in respect of which or for the benefit of which such money has been collected for amounts due and unpaid on such Securities for principal of, premium, if any, and interest or any Additional Amounts, ratably, without preference or priority of any kind, according to the amounts due and payable 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1" w:right="1440" w:bottom="1440" w:gutter="0" w:footer="0" w:header="0"/>
        </w:sectPr>
      </w:pPr>
    </w:p>
    <w:bookmarkStart w:id="106" w:name="page107"/>
    <w:bookmarkEnd w:id="106"/>
    <w:p>
      <w:pPr>
        <w:ind w:left="780" w:right="3839"/>
        <w:spacing w:after="0" w:line="238" w:lineRule="auto"/>
        <w:rPr>
          <w:sz w:val="20"/>
          <w:szCs w:val="20"/>
          <w:color w:val="auto"/>
        </w:rPr>
      </w:pPr>
      <w:r>
        <w:rPr>
          <w:rFonts w:ascii="Courier New" w:cs="Courier New" w:eastAsia="Courier New" w:hAnsi="Courier New"/>
          <w:sz w:val="15"/>
          <w:szCs w:val="15"/>
          <w:color w:val="auto"/>
        </w:rPr>
        <w:t>such Securities for principal, premium, if any, and interest or Additional Amounts, respectively; and</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THIRD: to the Company.</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The Trustee may fix a record date and payment date for any payment to Holders pursuant to this Section 5.11. At least 15 days before such record date, the Trustee shall mail to each Holder and the Company a notice that states the record date, the payment date and the amount to be paid.</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5.12. Restoration of Rights and Remedies.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of Securities and coupons shall continue as though no such proceeding had been instituted.</w:t>
      </w:r>
    </w:p>
    <w:p>
      <w:pPr>
        <w:spacing w:after="0" w:line="16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5.13. Rights and Remedies Cumulative. Except as otherwise provided with respect to the replacement or payment of mutilated, destroyed, lost or stolen Securities or coupons in the last paragraph of Section 3.06, no right or remedy herein conferred upon or reserved to the Trustee or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existing right or remedy hereunder, or otherwise, shall not prevent the concurrent assertion or employment of any other appropriate right or remedy.</w:t>
      </w:r>
    </w:p>
    <w:p>
      <w:pPr>
        <w:spacing w:after="0" w:line="16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5.14.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1" w:right="1440" w:bottom="1440" w:gutter="0" w:footer="0" w:header="0"/>
        </w:sectPr>
      </w:pPr>
    </w:p>
    <w:bookmarkStart w:id="107" w:name="page108"/>
    <w:bookmarkEnd w:id="107"/>
    <w:p>
      <w:pPr>
        <w:ind w:right="3119" w:firstLine="1597"/>
        <w:spacing w:after="0"/>
        <w:rPr>
          <w:sz w:val="20"/>
          <w:szCs w:val="20"/>
          <w:color w:val="auto"/>
        </w:rPr>
      </w:pPr>
      <w:r>
        <w:rPr>
          <w:rFonts w:ascii="Courier New" w:cs="Courier New" w:eastAsia="Courier New" w:hAnsi="Courier New"/>
          <w:sz w:val="15"/>
          <w:szCs w:val="15"/>
          <w:color w:val="auto"/>
        </w:rPr>
        <w:t>Section 5.15. Undertaking for Costs.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provided that neither this Section nor the Trust Indenture Act shall be deemed to authorize any court to require such an undertaking or to make such an assessment in any suit instituted by the Company or by the Trustee.</w:t>
      </w:r>
    </w:p>
    <w:p>
      <w:pPr>
        <w:spacing w:after="0" w:line="179"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Section 5.16. Judgment Currency. If, for the purpose of obtaining a judgment in any court with respect to any obligation of the Company hereunder or under any Security or any related coupon, it shall become necessary to convert into any other currency or currency unit any amount in the currency or currency unit due hereunder or under such Security or coupon, then such conversion shall be made by the Exchange Rate Agent at the Market Exchange Rate as in effect on the date of entry of the judgment (the "Judgment Date"). If pursuant to any such judgment, conversion shall be made on a date (the "Substitute Date") other than the Judgment Date and there shall occur a change between the Market Exchange Rate as in effect on the Judgment Date and the Market Exchange Rate as in effect on the Substitute Date, the Company agrees to pay such additional amounts (if any) as may be necessary to ensure that the amount paid is equal to the amount in such other currency or currency unit which, when converted at the Market Exchange Rate as in effect on the Judgment Date, is the amount due hereunder or under such Security or coupon. Any amount due from the Company, under this Section 5.16 shall be due as a separate debt and is not to be affected by or merged into any judgment being obtained for any other sums due hereunder or in respect of any Security or coupon. In no event, however, shall the Company be required to pay more in the currency or currency unit due hereunder under such Security or coupon at the Market Exchange Rate as in effect on the Judgment Date than the amount of currency or currency unit stated to be due hereunder or under such Security or coupon so that in any event the Company's obligations hereunder or under such Security or coupon will be effectively maintained as obligations in such currency or currency unit, and the Company shall be entitled to withhold (or be reimbursed for, as the case may be) any excess of the amount actually realized upon any such conversion on the Substitute Date over the amount due and payable on the Judgment Date.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1" w:right="1440" w:bottom="1440" w:gutter="0" w:footer="0" w:header="0"/>
        </w:sectPr>
      </w:pPr>
    </w:p>
    <w:bookmarkStart w:id="108" w:name="page109"/>
    <w:bookmarkEnd w:id="108"/>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Trustee</w:t>
      </w:r>
    </w:p>
    <w:p>
      <w:pPr>
        <w:spacing w:after="0" w:line="174"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Section 6.01. Certain Duties and Responsibilities of the Trustee. (a) The Trustee's duties and responsibilities under this Indenture shall be governed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Section 6.02. Rights of Trustee. Subject to the provisions of the Trust Indenture Act:</w:t>
      </w:r>
    </w:p>
    <w:p>
      <w:pPr>
        <w:spacing w:after="0" w:line="175" w:lineRule="exact"/>
        <w:rPr>
          <w:sz w:val="20"/>
          <w:szCs w:val="20"/>
          <w:color w:val="auto"/>
        </w:rPr>
      </w:pPr>
    </w:p>
    <w:p>
      <w:pPr>
        <w:ind w:right="3299" w:firstLine="1588"/>
        <w:spacing w:after="0" w:line="239" w:lineRule="auto"/>
        <w:tabs>
          <w:tab w:leader="none" w:pos="195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document believed by it to be genuine and to have been signed or presented by the proper party or parties. The Trustee need not investigate any fact or matter stated in the document.</w:t>
      </w:r>
    </w:p>
    <w:p>
      <w:pPr>
        <w:spacing w:after="0" w:line="176" w:lineRule="exact"/>
        <w:rPr>
          <w:rFonts w:ascii="Courier New" w:cs="Courier New" w:eastAsia="Courier New" w:hAnsi="Courier New"/>
          <w:sz w:val="15"/>
          <w:szCs w:val="15"/>
          <w:color w:val="auto"/>
        </w:rPr>
      </w:pPr>
    </w:p>
    <w:p>
      <w:pPr>
        <w:ind w:right="3299" w:firstLine="1588"/>
        <w:spacing w:after="0" w:line="260" w:lineRule="auto"/>
        <w:tabs>
          <w:tab w:leader="none" w:pos="195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63"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it may consult with counsel of its selection and/or require an Officers' Certificate. The Trustee shall not be liable for any action it takes or omits to take in good faith in reliance on a Board Resolution, the written or oral advice of counsel reasonably acceptable to the Company and the Trustee (which advice, if oral, counsel shall promptly confirm in writing to the Trustee), a certificate of an Officer or Officers delivered pursuant to Section 1.02, an Officers' Certificate or an Opinion of Counsel.</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8" w:right="1440" w:bottom="1440" w:gutter="0" w:footer="0" w:header="0"/>
        </w:sectPr>
      </w:pPr>
    </w:p>
    <w:bookmarkStart w:id="109" w:name="page110"/>
    <w:bookmarkEnd w:id="109"/>
    <w:p>
      <w:pPr>
        <w:ind w:right="3219" w:firstLine="1588"/>
        <w:spacing w:after="0" w:line="239" w:lineRule="auto"/>
        <w:tabs>
          <w:tab w:leader="none" w:pos="195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act through agents or attorneys and shall not be responsible for the misconduct or negligence of any agent or attorney appointed with due care.</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it takes or omits to take in good faith which it believes to be authorized or within its rights or powers.</w:t>
      </w:r>
    </w:p>
    <w:p>
      <w:pPr>
        <w:spacing w:after="0" w:line="175" w:lineRule="exact"/>
        <w:rPr>
          <w:rFonts w:ascii="Courier New" w:cs="Courier New" w:eastAsia="Courier New" w:hAnsi="Courier New"/>
          <w:sz w:val="15"/>
          <w:szCs w:val="15"/>
          <w:color w:val="auto"/>
        </w:rPr>
      </w:pPr>
    </w:p>
    <w:p>
      <w:pPr>
        <w:ind w:right="3219" w:firstLine="1588"/>
        <w:spacing w:after="0" w:line="261" w:lineRule="auto"/>
        <w:tabs>
          <w:tab w:leader="none" w:pos="195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required to expend or risk its own funds or otherwise incur any financial liability in the performance of any of its duties hereunder, or in the exercise of its rights or powers if it shall have reasonable grounds for believing that repayment of such funds or adequate indemnity against such risk or liability is not reasonably assured to it.</w:t>
      </w:r>
    </w:p>
    <w:p>
      <w:pPr>
        <w:spacing w:after="0" w:line="161" w:lineRule="exact"/>
        <w:rPr>
          <w:rFonts w:ascii="Courier New" w:cs="Courier New" w:eastAsia="Courier New" w:hAnsi="Courier New"/>
          <w:sz w:val="14"/>
          <w:szCs w:val="14"/>
          <w:color w:val="auto"/>
        </w:rPr>
      </w:pPr>
    </w:p>
    <w:p>
      <w:pPr>
        <w:ind w:right="3219" w:firstLine="1588"/>
        <w:spacing w:after="0"/>
        <w:tabs>
          <w:tab w:leader="none" w:pos="195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seem fit, and, if the Trustee shall determine to make such further inquiry or investigation it shall be entitled to examine the books, records and premises of the Company, personally or by agent or attorney.</w:t>
      </w:r>
    </w:p>
    <w:p>
      <w:pPr>
        <w:spacing w:after="0" w:line="177"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75"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relating to the conduct or affecting the liability of or affording protection to the Trustee shall be subject to the provisions of this Section 6.02.</w:t>
      </w:r>
    </w:p>
    <w:p>
      <w:pPr>
        <w:spacing w:after="0" w:line="17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6.03. Trustee May Hold Securities. The Trustee, any Paying Agent, any Registrar or any other agent of the Company, in its in individual or any other capacity, may become the owner or pledgee of Securities and coupons and, subject to Sections 310(b) and 311 of the Trust Indenture Act, may otherwise deal with the Company, an Affiliate or Subsidiary with the same rights it would have if it were not Trustee, Paying Agent, Registrar or such other agent.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1" w:right="1440" w:bottom="1440" w:gutter="0" w:footer="0" w:header="0"/>
        </w:sectPr>
      </w:pPr>
    </w:p>
    <w:bookmarkStart w:id="110" w:name="page111"/>
    <w:bookmarkEnd w:id="110"/>
    <w:p>
      <w:pPr>
        <w:ind w:right="3219" w:firstLine="1597"/>
        <w:spacing w:after="0"/>
        <w:rPr>
          <w:sz w:val="20"/>
          <w:szCs w:val="20"/>
          <w:color w:val="auto"/>
        </w:rPr>
      </w:pPr>
      <w:r>
        <w:rPr>
          <w:rFonts w:ascii="Courier New" w:cs="Courier New" w:eastAsia="Courier New" w:hAnsi="Courier New"/>
          <w:sz w:val="15"/>
          <w:szCs w:val="15"/>
          <w:color w:val="auto"/>
        </w:rPr>
        <w:t>Section 6.04. Money Held in Trust. Money held by the Trustee in trust hereunder need not be segregated from other funds except to the extent required by law. The Trustee shall be under no liability for interest on any money received by it hereunder except as otherwise agreed upon in writing with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6.05. Trustee's Disclaimer. The recitals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contained</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herein and</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in the Securities,</w:t>
            </w:r>
          </w:p>
        </w:tc>
        <w:tc>
          <w:tcPr>
            <w:tcW w:w="3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except the Trustee's certificate of</w:t>
            </w:r>
          </w:p>
        </w:tc>
        <w:tc>
          <w:tcPr>
            <w:tcW w:w="1200" w:type="dxa"/>
            <w:vAlign w:val="bottom"/>
          </w:tcPr>
          <w:p>
            <w:pPr>
              <w:spacing w:after="0"/>
              <w:rPr>
                <w:sz w:val="14"/>
                <w:szCs w:val="14"/>
                <w:color w:val="auto"/>
              </w:rPr>
            </w:pPr>
          </w:p>
        </w:tc>
      </w:tr>
      <w:tr>
        <w:trPr>
          <w:trHeight w:val="171"/>
        </w:trPr>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w w:val="99"/>
              </w:rPr>
              <w:t>authentication, shall be taken as the statements</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the Company, and the Trustee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assumes no</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responsibility for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w w:val="99"/>
              </w:rPr>
              <w:t>their correctness.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The Trustee makes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r>
      <w:tr>
        <w:trPr>
          <w:trHeight w:val="171"/>
        </w:trPr>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w w:val="99"/>
              </w:rPr>
              <w:t>representation as to the validity or accuracy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this Indenture or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Securities</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or any coupon. The</w:t>
            </w: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Trustee shall not be accountable for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the Company's</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use of the</w:t>
            </w:r>
          </w:p>
        </w:tc>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proceeds from the Securities or for monies paid over to</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Indenture.</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6.06. Notice of Defaults. If a Default occurs and is continuing with respect to the Securities of any series and if it is known to a Responsible Officer of the Trustee, the Trustee shall, within 90 days after it occurs, transmit by mail to the Holders of Securities of such series, in the manner and to the extent provided in Section 313(c) of the Trust Indenture Act, notice of all Defaults known to it unless such Default shall have been cured or waived; provided, however, that except in the case of a Default in payment on the Securities of any series, the Trustee may withhold the notice if and so long as the board of directors, the executive committee or a committee of its Responsible Officers in good faith determines that withholding such notice is in the interests of Holders of Securities of that series; and provided, further, that in the case of any Default of the character specified in Section 5.01(3) with respect to Securities of such series, no such notice to Holders shall be given until at least 30 days after the occurrence thereof.</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6.07. Reports by Trustee to Holders. The Trustee shall transmit to Holders such reports concerning the Trustee and its actions under this Indenture as may be required pursuant to the Trust Indenture Act at the times and in the manner provided pursuant thereto. To the extent that any such report is required by the Trust Indenture Act with respect to any 12-month period, such report shall cover the 12-month period ending March 15 and shall be transmitted by the next succeeding March 15. 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31" w:right="1440" w:bottom="1440" w:gutter="0" w:footer="0" w:header="0"/>
        </w:sectPr>
      </w:pPr>
    </w:p>
    <w:bookmarkStart w:id="111" w:name="page112"/>
    <w:bookmarkEnd w:id="111"/>
    <w:p>
      <w:pPr>
        <w:ind w:right="3119" w:firstLine="1597"/>
        <w:spacing w:after="0"/>
        <w:rPr>
          <w:sz w:val="20"/>
          <w:szCs w:val="20"/>
          <w:color w:val="auto"/>
        </w:rPr>
      </w:pPr>
      <w:r>
        <w:rPr>
          <w:rFonts w:ascii="Courier New" w:cs="Courier New" w:eastAsia="Courier New" w:hAnsi="Courier New"/>
          <w:sz w:val="15"/>
          <w:szCs w:val="15"/>
          <w:color w:val="auto"/>
        </w:rPr>
        <w:t>Section 6.08. Securityholder Lists. The Trustee shall preserve in as current a form as is reasonably practicable the most recent list available to it of the names and addresses of Holders of Securities of each series. If the Trustee is not the Registrar, the Company shall furnish to the Trustee semiannually on or before the last day of June and December in each year, and at such other times as the Trustee may request in writing, a list, in such form and as of such date as the Trustee may reasonably require containing all the information in the possession or control of the Registrar, the Company or any of its Paying Agents other than the Trustee as to the names and addresses of Holders of Securities of each such series. If there are Bearer Securities of any series Outstanding, even if the Trustee is the Registrar, the Company shall furnish to the Trustee such a list containing such information with respect to Holders of such Bearer Securities only.</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6.09. Compensation and Indemnity. (a) The Company shall pay to the Trustee from time to time such reasonable compensation for its services as the Company and the Trustee shall agree in writing from time to time. The Trustee's compensation shall not be limited by any law on compensation of a trustee of an express trust. The Company shall reimburse the Trustee upon request for all reasonable out-of-pocket expenses incurred by it in connection with the performance of its duties under this Indenture, except any such expense as may be attributable to its negligence or bad faith. Such expenses shall include the reasonable compensation and expenses of the Trustee's agents and counsel.</w:t>
      </w:r>
    </w:p>
    <w:p>
      <w:pPr>
        <w:spacing w:after="0" w:line="178" w:lineRule="exact"/>
        <w:rPr>
          <w:sz w:val="20"/>
          <w:szCs w:val="20"/>
          <w:color w:val="auto"/>
        </w:rPr>
      </w:pPr>
    </w:p>
    <w:p>
      <w:pPr>
        <w:ind w:right="3119" w:firstLine="1588"/>
        <w:spacing w:after="0" w:line="259" w:lineRule="auto"/>
        <w:tabs>
          <w:tab w:leader="none" w:pos="195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indemnify the Trustee and any Predecessor Trustee, for and hold it harmless against, any loss or liability damage, claim or reasonable expense including taxes (other than taxes based upon or determined or measured by the income of the Trustee) incurred by it arising out of or in connection with its acceptance or administration of the trust or trusts hereunder, including the reasonable costs and expenses of defending itself against any claim or liability in connection with the exercise or performance of any of its powers or duties hereunder.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1" w:right="1440" w:bottom="1440" w:gutter="0" w:footer="0" w:header="0"/>
        </w:sectPr>
      </w:pPr>
    </w:p>
    <w:bookmarkStart w:id="112" w:name="page113"/>
    <w:bookmarkEnd w:id="112"/>
    <w:p>
      <w:pPr>
        <w:ind w:right="3219" w:firstLine="1588"/>
        <w:spacing w:after="0" w:line="239" w:lineRule="auto"/>
        <w:tabs>
          <w:tab w:leader="none" w:pos="195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need not reimburse any expense or indemnify against any loss or liability incurred by the Trustee through negligence or bad faith.</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payment obligations of the Company pursuant to this Section, the Trustee shall have a lien prior to the Securities of any series on all money or property held or collected by the Trustee, except that held in trust to pay principal, premium, if any, any interest and any Additional Amounts, on particular Securities.</w:t>
      </w:r>
    </w:p>
    <w:p>
      <w:pPr>
        <w:spacing w:after="0" w:line="174"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When the Trustee incurs expenses or renders services in connection with an Event of Default specified in Section 5.01(6) or Section 5.01(7),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The provisions of this Section shall survive the termination of this Indenture or the resignation or removal of the Trustee.</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6.10. Replacement of Trustee. (a) The resignation or removal of the Trustee and the appointment of a successor Trustee shall become effective only upon the successor Trustee's acceptance of appointment as provided in Section 6.11.</w:t>
      </w:r>
    </w:p>
    <w:p>
      <w:pPr>
        <w:spacing w:after="0" w:line="176" w:lineRule="exact"/>
        <w:rPr>
          <w:sz w:val="20"/>
          <w:szCs w:val="20"/>
          <w:color w:val="auto"/>
        </w:rPr>
      </w:pPr>
    </w:p>
    <w:p>
      <w:pPr>
        <w:ind w:right="3479" w:firstLine="1588"/>
        <w:spacing w:after="0" w:line="271" w:lineRule="auto"/>
        <w:tabs>
          <w:tab w:leader="none" w:pos="195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Securities of any series by giving written notice thereof to the Company.</w:t>
      </w:r>
    </w:p>
    <w:p>
      <w:pPr>
        <w:spacing w:after="0" w:line="153" w:lineRule="exact"/>
        <w:rPr>
          <w:rFonts w:ascii="Courier New" w:cs="Courier New" w:eastAsia="Courier New" w:hAnsi="Courier New"/>
          <w:sz w:val="14"/>
          <w:szCs w:val="14"/>
          <w:color w:val="auto"/>
        </w:rPr>
      </w:pPr>
    </w:p>
    <w:p>
      <w:pPr>
        <w:ind w:right="3119" w:firstLine="1588"/>
        <w:spacing w:after="0" w:line="239" w:lineRule="auto"/>
        <w:tabs>
          <w:tab w:leader="none" w:pos="195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Outstanding Securities of any series may remove the Trustee with respect to that series by so notifying the Trustee and the Company and may appoint a successor Trustee for such series with the Company's consent.</w:t>
      </w:r>
    </w:p>
    <w:p>
      <w:pPr>
        <w:spacing w:after="0" w:line="173"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4"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Section 310(b) of the Trust Indenture Act after written request therefor by the Company or by any Holder who has been a bona fide Holder of a Security for any least six months, or</w:t>
      </w:r>
    </w:p>
    <w:p>
      <w:pPr>
        <w:spacing w:after="0" w:line="176"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6.12 of this Indenture or Section 310(a) of the Trust Indenture Act and shall fail to resign after written request therefor by the Company or by any Holder of a</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31" w:right="1440" w:bottom="1440" w:gutter="0" w:footer="0" w:header="0"/>
        </w:sectPr>
      </w:pPr>
    </w:p>
    <w:bookmarkStart w:id="113" w:name="page114"/>
    <w:bookmarkEnd w:id="113"/>
    <w:p>
      <w:pPr>
        <w:ind w:right="3119"/>
        <w:spacing w:after="0" w:line="238" w:lineRule="auto"/>
        <w:rPr>
          <w:sz w:val="20"/>
          <w:szCs w:val="20"/>
          <w:color w:val="auto"/>
        </w:rPr>
      </w:pPr>
      <w:r>
        <w:rPr>
          <w:rFonts w:ascii="Courier New" w:cs="Courier New" w:eastAsia="Courier New" w:hAnsi="Courier New"/>
          <w:sz w:val="15"/>
          <w:szCs w:val="15"/>
          <w:color w:val="auto"/>
        </w:rPr>
        <w:t>Security who has been a bona fide Holder of a Security for at least six months; or</w:t>
      </w:r>
    </w:p>
    <w:p>
      <w:pPr>
        <w:spacing w:after="0" w:line="175" w:lineRule="exact"/>
        <w:rPr>
          <w:sz w:val="20"/>
          <w:szCs w:val="20"/>
          <w:color w:val="auto"/>
        </w:rPr>
      </w:pPr>
    </w:p>
    <w:p>
      <w:pPr>
        <w:ind w:right="3119" w:firstLine="1607"/>
        <w:spacing w:after="0" w:line="258" w:lineRule="auto"/>
        <w:tabs>
          <w:tab w:leader="none" w:pos="1952"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becomes incapable of acting, is adjudged a bankrupt or an insolvent or a receiver or public officer takes charge of the Trustee or its property or affairs for the purpose of rehabilitation, conservation or liquidation, then, in any such case,</w:t>
      </w:r>
    </w:p>
    <w:p>
      <w:pPr>
        <w:ind w:right="3219" w:firstLine="10"/>
        <w:spacing w:after="0" w:line="260" w:lineRule="auto"/>
        <w:tabs>
          <w:tab w:leader="none" w:pos="35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or pursuant to a Board Resolution may remove the Trustee with respect to all Securities, or (ii) subject to Section 315(e) of the Trust Indenture Act,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2" w:lineRule="exact"/>
        <w:rPr>
          <w:rFonts w:ascii="Courier New" w:cs="Courier New" w:eastAsia="Courier New" w:hAnsi="Courier New"/>
          <w:sz w:val="14"/>
          <w:szCs w:val="14"/>
          <w:color w:val="auto"/>
        </w:rPr>
      </w:pPr>
    </w:p>
    <w:p>
      <w:pPr>
        <w:ind w:left="-780" w:right="3219" w:firstLine="1588"/>
        <w:spacing w:after="0"/>
        <w:tabs>
          <w:tab w:leader="none" w:pos="1172"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instrument of acceptance by a successor Trustee required by Section 6.11 shall not have been delivered to the Trustee within 30 days after the giving of such notice of resignation or removal, the Trustee resigning or being removed may petition any court of competent jurisdiction for the appointment of a successor Trustee with respect to the Securities of such series.</w:t>
      </w:r>
    </w:p>
    <w:p>
      <w:pPr>
        <w:spacing w:after="0" w:line="175" w:lineRule="exact"/>
        <w:rPr>
          <w:rFonts w:ascii="Courier New" w:cs="Courier New" w:eastAsia="Courier New" w:hAnsi="Courier New"/>
          <w:sz w:val="15"/>
          <w:szCs w:val="15"/>
          <w:color w:val="auto"/>
        </w:rPr>
      </w:pPr>
    </w:p>
    <w:p>
      <w:pPr>
        <w:ind w:left="-780" w:right="3119" w:firstLine="1588"/>
        <w:spacing w:after="0"/>
        <w:tabs>
          <w:tab w:leader="none" w:pos="1172"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resigns or is removed or if a vacancy exists in the office of Trustee for any reason, with respect to Securities of one or more series, the Company, by or pursuant to Board Resolution, shall promptly appoint a successor Trustee with respect to the Securities to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439"/>
          </w:cols>
          <w:pgMar w:left="1020" w:top="631" w:right="1440" w:bottom="1440" w:gutter="0" w:footer="0" w:header="0"/>
        </w:sectPr>
      </w:pPr>
    </w:p>
    <w:bookmarkStart w:id="114" w:name="page115"/>
    <w:bookmarkEnd w:id="114"/>
    <w:p>
      <w:pPr>
        <w:ind w:right="3119"/>
        <w:spacing w:after="0" w:line="239" w:lineRule="auto"/>
        <w:rPr>
          <w:sz w:val="20"/>
          <w:szCs w:val="20"/>
          <w:color w:val="auto"/>
        </w:rPr>
      </w:pPr>
      <w:r>
        <w:rPr>
          <w:rFonts w:ascii="Courier New" w:cs="Courier New" w:eastAsia="Courier New" w:hAnsi="Courier New"/>
          <w:sz w:val="15"/>
          <w:szCs w:val="15"/>
          <w:color w:val="auto"/>
        </w:rPr>
        <w:t>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6.11. Acceptance of Appointment by Successor. (a) In case of the appointment hereunder of a successor Trustee with respect to all Securities, every such successor Trustee shall execute, acknowledge and deliver to the Company and to the retiring Trustee an instrument accepting such appointment. Thereupon, the resignation or removal of the retiring Trustee shall become effective, and the successor Trustee, without further act, deed or conveyance, shall become vested with all the rights, powers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0" w:lineRule="exact"/>
        <w:rPr>
          <w:sz w:val="20"/>
          <w:szCs w:val="20"/>
          <w:color w:val="auto"/>
        </w:rPr>
      </w:pPr>
    </w:p>
    <w:p>
      <w:pPr>
        <w:ind w:right="3119" w:firstLine="1588"/>
        <w:spacing w:after="0"/>
        <w:tabs>
          <w:tab w:leader="none" w:pos="195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such successor Trustee shall execute and deliver an indenture supplemental hereto wherein such successor Trustee shall accept such appointment and which (i)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or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another such Trustee and upon the execution and delivery of such supplemental indenture the resignation or removal of the retiring Trustee shall become effective to the extent provided therein and each</w:t>
      </w:r>
    </w:p>
    <w:p>
      <w:pPr>
        <w:spacing w:after="0" w:line="18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1" w:right="1440" w:bottom="1440" w:gutter="0" w:footer="0" w:header="0"/>
        </w:sectPr>
      </w:pPr>
    </w:p>
    <w:bookmarkStart w:id="115" w:name="page116"/>
    <w:bookmarkEnd w:id="115"/>
    <w:p>
      <w:pPr>
        <w:ind w:right="3119"/>
        <w:spacing w:after="0"/>
        <w:rPr>
          <w:sz w:val="20"/>
          <w:szCs w:val="20"/>
          <w:color w:val="auto"/>
        </w:rPr>
      </w:pPr>
      <w:r>
        <w:rPr>
          <w:rFonts w:ascii="Courier New" w:cs="Courier New" w:eastAsia="Courier New" w:hAnsi="Courier New"/>
          <w:sz w:val="15"/>
          <w:szCs w:val="15"/>
          <w:color w:val="auto"/>
        </w:rPr>
        <w:t>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7" w:lineRule="exact"/>
        <w:rPr>
          <w:sz w:val="20"/>
          <w:szCs w:val="20"/>
          <w:color w:val="auto"/>
        </w:rPr>
      </w:pPr>
    </w:p>
    <w:p>
      <w:pPr>
        <w:jc w:val="both"/>
        <w:ind w:right="3399" w:firstLine="1588"/>
        <w:spacing w:after="0" w:line="262" w:lineRule="auto"/>
        <w:tabs>
          <w:tab w:leader="none" w:pos="195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the successor Trustee all such rights, powers and trusts referred to in paragraph (a) or (b) of this Section, as the case may be.</w:t>
      </w:r>
    </w:p>
    <w:p>
      <w:pPr>
        <w:spacing w:after="0" w:line="160" w:lineRule="exact"/>
        <w:rPr>
          <w:rFonts w:ascii="Courier New" w:cs="Courier New" w:eastAsia="Courier New" w:hAnsi="Courier New"/>
          <w:sz w:val="14"/>
          <w:szCs w:val="14"/>
          <w:color w:val="auto"/>
        </w:rPr>
      </w:pPr>
    </w:p>
    <w:p>
      <w:pPr>
        <w:ind w:right="3299" w:firstLine="1588"/>
        <w:spacing w:after="0" w:line="239" w:lineRule="auto"/>
        <w:tabs>
          <w:tab w:leader="none" w:pos="195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the Trust Indenture Act.</w:t>
      </w:r>
    </w:p>
    <w:p>
      <w:pPr>
        <w:spacing w:after="0" w:line="175" w:lineRule="exact"/>
        <w:rPr>
          <w:rFonts w:ascii="Courier New" w:cs="Courier New" w:eastAsia="Courier New" w:hAnsi="Courier New"/>
          <w:sz w:val="15"/>
          <w:szCs w:val="15"/>
          <w:color w:val="auto"/>
        </w:rPr>
      </w:pPr>
    </w:p>
    <w:p>
      <w:pPr>
        <w:ind w:right="3119" w:firstLine="1588"/>
        <w:spacing w:after="0" w:line="260" w:lineRule="auto"/>
        <w:tabs>
          <w:tab w:leader="none" w:pos="195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6.12. Eligibility; Disqualification. There shall at all times be a Trustee hereunder which shall be eligible to act as Trustee under Section 310(a)(1) of the Trust Indenture Act and shall have a combined capital and surplus of at least $50,000,000. If such Trustee publishes reports of condition at least annually, pursuant to law or the requirements of Federal, State, Territorial or District of Columbia supervising or examining authority, then, for the purposes of this Section, the combined capital and surplus of such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heretofore specified in this Article.</w:t>
      </w:r>
    </w:p>
    <w:p>
      <w:pPr>
        <w:spacing w:after="0" w:line="180"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6.13. Merger, Conversion, Consolidation or Succession to Business. Any corporation into which the Trustee may be merged or converted or with which it may be consolidated, or any corporation resulting from any merger, conversion or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1" w:right="1440" w:bottom="1440" w:gutter="0" w:footer="0" w:header="0"/>
        </w:sectPr>
      </w:pPr>
    </w:p>
    <w:bookmarkStart w:id="116" w:name="page117"/>
    <w:bookmarkEnd w:id="116"/>
    <w:p>
      <w:pPr>
        <w:ind w:right="3119"/>
        <w:spacing w:after="0" w:line="259" w:lineRule="auto"/>
        <w:rPr>
          <w:sz w:val="20"/>
          <w:szCs w:val="20"/>
          <w:color w:val="auto"/>
        </w:rPr>
      </w:pPr>
      <w:r>
        <w:rPr>
          <w:rFonts w:ascii="Courier New" w:cs="Courier New" w:eastAsia="Courier New" w:hAnsi="Courier New"/>
          <w:sz w:val="14"/>
          <w:szCs w:val="14"/>
          <w:color w:val="auto"/>
        </w:rPr>
        <w:t>consolidation to which the Trustee shall be a party, or any corporation succeeding to all or substantially all the corporate trust business of the Trustee, shall be the successor to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6"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31" w:right="1440" w:bottom="1440" w:gutter="0" w:footer="0" w:header="0"/>
        </w:sectPr>
      </w:pPr>
    </w:p>
    <w:bookmarkStart w:id="117" w:name="page118"/>
    <w:bookmarkEnd w:id="117"/>
    <w:p>
      <w:pPr>
        <w:ind w:right="3479"/>
        <w:spacing w:after="0" w:line="238" w:lineRule="auto"/>
        <w:rPr>
          <w:sz w:val="20"/>
          <w:szCs w:val="20"/>
          <w:color w:val="auto"/>
        </w:rPr>
      </w:pPr>
      <w:r>
        <w:rPr>
          <w:rFonts w:ascii="Courier New" w:cs="Courier New" w:eastAsia="Courier New" w:hAnsi="Courier New"/>
          <w:sz w:val="15"/>
          <w:szCs w:val="15"/>
          <w:color w:val="auto"/>
        </w:rPr>
        <w:t>shall resign immediately in the manner and with the effect specified in this Section.</w:t>
      </w:r>
    </w:p>
    <w:p>
      <w:pPr>
        <w:spacing w:after="0" w:line="175" w:lineRule="exact"/>
        <w:rPr>
          <w:sz w:val="20"/>
          <w:szCs w:val="20"/>
          <w:color w:val="auto"/>
        </w:rPr>
      </w:pPr>
    </w:p>
    <w:p>
      <w:pPr>
        <w:ind w:right="3299" w:firstLine="1597"/>
        <w:spacing w:after="0" w:line="260"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61"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3"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The Company agrees to pay to each Authenticating Agent from time to time reasonable compensation including reimbursement of its reasonable expenses for its services under this Section.</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74"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This is one of the Securities of the series described in the within-mentioned Indenture.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1" w:right="1440" w:bottom="1440" w:gutter="0" w:footer="0" w:header="0"/>
        </w:sectPr>
      </w:pPr>
    </w:p>
    <w:bookmarkStart w:id="118" w:name="page119"/>
    <w:bookmarkEnd w:id="118"/>
    <w:p>
      <w:pPr>
        <w:ind w:left="25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as Authenticating Agent</w:t>
      </w:r>
    </w:p>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Authorized Signatory</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Consolidation, Merger or Sale by the Company</w:t>
      </w:r>
    </w:p>
    <w:p>
      <w:pPr>
        <w:spacing w:after="0" w:line="174"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Section 7.01. Consolidation, Merger or Sale of Assets Permitted. The Company shall not consolidate with or merge with or into, or sell, transfer or lease all or substantially all of its assets to, any Person unless:</w:t>
      </w:r>
    </w:p>
    <w:p>
      <w:pPr>
        <w:spacing w:after="0" w:line="176" w:lineRule="exact"/>
        <w:rPr>
          <w:sz w:val="20"/>
          <w:szCs w:val="20"/>
          <w:color w:val="auto"/>
        </w:rPr>
      </w:pPr>
    </w:p>
    <w:p>
      <w:pPr>
        <w:ind w:left="780" w:right="3219" w:firstLine="1607"/>
        <w:spacing w:after="0"/>
        <w:tabs>
          <w:tab w:leader="none" w:pos="273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any merger (if other than the Company), or to which such transfer or lease shall have been made, is organized and existing under the laws of the United States, any State thereof or the District of Columbia;</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to which such transfer or lease shall have been made, expressly assumes by supplemental indenture hereto executed and delivered to the Trustee, in form satisfactory to the Trustee, the due and punctual payment of the principal, premium, if any, interest, if any and any Additional Amounts, with respect to all of the Securities and the performance or observance of every covenant under this Indenture and the Securities on the part of the Company to be performed under the Securities, the coupons and this Indenture;</w:t>
      </w:r>
    </w:p>
    <w:p>
      <w:pPr>
        <w:spacing w:after="0" w:line="178" w:lineRule="exact"/>
        <w:rPr>
          <w:rFonts w:ascii="Courier New" w:cs="Courier New" w:eastAsia="Courier New" w:hAnsi="Courier New"/>
          <w:sz w:val="15"/>
          <w:szCs w:val="15"/>
          <w:color w:val="auto"/>
        </w:rPr>
      </w:pPr>
    </w:p>
    <w:p>
      <w:pPr>
        <w:ind w:left="780" w:right="3299" w:firstLine="1607"/>
        <w:spacing w:after="0"/>
        <w:tabs>
          <w:tab w:leader="none" w:pos="273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and treating any indebtedness which becomes an obligation of the Company or a Subsidiary of the Company as a result of such transaction as having been incurred by the Company or such Subsidiary at the time of such transaction no Default or Event of Default exists and is continuing;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28" w:right="1440" w:bottom="1440" w:gutter="0" w:footer="0" w:header="0"/>
        </w:sectPr>
      </w:pPr>
    </w:p>
    <w:bookmarkStart w:id="119" w:name="page120"/>
    <w:bookmarkEnd w:id="119"/>
    <w:p>
      <w:pPr>
        <w:ind w:left="780" w:right="3119" w:firstLine="1607"/>
        <w:spacing w:after="0"/>
        <w:tabs>
          <w:tab w:leader="none" w:pos="273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as a result of any such consolidation or merger or such conveyance, transfer or lease, properties or assets of the Company would become subject to a mortgage, pledge, lien, security interest or other encumbrance which would not be permitted by the Securities of any series, the Company or such successor Person, as the case may be, shall take such steps as shall be necessary effectively to secure such Securities equally and ratably with all indebtedness secured thereby.</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shall deliver to the Trustee prior to the proposed transaction an Officers' Certificate to the foregoing effect and an Opinion of Counsel stating that the proposed transaction and such supplemental indenture comply with this Indenture and that all conditions precedent to the consummation of the transaction under this Indenture have been met.</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In the event of the assumption by a successor Person as provided in clause (2) above, such successor Person shall succeed to and be substituted for the Company hereunder and under the Securities with the same effect as if it had been named hereunder and thereunder and, except in the case of a lease, any coupons appertaining thereto and all such obligations of the Company shall terminate.</w:t>
      </w:r>
    </w:p>
    <w:p>
      <w:pPr>
        <w:spacing w:after="0" w:line="34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Supplemental Indentures</w:t>
      </w:r>
    </w:p>
    <w:p>
      <w:pPr>
        <w:spacing w:after="0" w:line="174"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8.01. Supplemental Indentures Without Consent of Holders. Without the consent of any Holders, the Company, when authorized by a Board Resolution, and the Trustee at any time and from time to time, may enter into indentures supplemental hereto, in form reasonably satisfactory to the Trustee, for any of the following purposes:</w:t>
      </w:r>
    </w:p>
    <w:p>
      <w:pPr>
        <w:spacing w:after="0" w:line="174" w:lineRule="exact"/>
        <w:rPr>
          <w:sz w:val="20"/>
          <w:szCs w:val="20"/>
          <w:color w:val="auto"/>
        </w:rPr>
      </w:pPr>
    </w:p>
    <w:p>
      <w:pPr>
        <w:jc w:val="both"/>
        <w:ind w:left="780" w:right="3299" w:firstLine="1607"/>
        <w:spacing w:after="0" w:line="264" w:lineRule="auto"/>
        <w:tabs>
          <w:tab w:leader="none" w:pos="273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and obligations of the Company herein and in the Securities; or</w:t>
      </w:r>
    </w:p>
    <w:p>
      <w:pPr>
        <w:spacing w:after="0" w:line="159"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(and if such covenants are to be for the benefit less than all series of Securities, stating that such covenants are expressly being included solely for the benefit of such series) or to surrender any right or power herein conferred upon the Company;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31" w:right="1440" w:bottom="1440" w:gutter="0" w:footer="0" w:header="0"/>
        </w:sectPr>
      </w:pPr>
    </w:p>
    <w:bookmarkStart w:id="120" w:name="page121"/>
    <w:bookmarkEnd w:id="120"/>
    <w:p>
      <w:pPr>
        <w:ind w:right="3219" w:firstLine="1607"/>
        <w:spacing w:after="0"/>
        <w:tabs>
          <w:tab w:leader="none" w:pos="195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 with respect to all or any series of Securities (and if such Events of Default are to be for the benefit of less than all series of Securities, stating that such Events of Default are expressly included solely for the benefit of such series); or</w:t>
      </w:r>
    </w:p>
    <w:p>
      <w:pPr>
        <w:spacing w:after="0" w:line="174"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or change any of the provisions of this Indenture to such extent as shall be necessary to facilitate the issuance of Bearer Securities (including, without limitation to provide that Bearer Securities may be registrable as to principal only) or to facilitate the issuance of Securities in global form; or</w:t>
      </w:r>
    </w:p>
    <w:p>
      <w:pPr>
        <w:spacing w:after="0" w:line="174" w:lineRule="exact"/>
        <w:rPr>
          <w:rFonts w:ascii="Courier New" w:cs="Courier New" w:eastAsia="Courier New" w:hAnsi="Courier New"/>
          <w:sz w:val="15"/>
          <w:szCs w:val="15"/>
          <w:color w:val="auto"/>
        </w:rPr>
      </w:pPr>
    </w:p>
    <w:p>
      <w:pPr>
        <w:ind w:right="3299" w:firstLine="1607"/>
        <w:spacing w:after="0"/>
        <w:tabs>
          <w:tab w:leader="none" w:pos="195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w:t>
      </w:r>
    </w:p>
    <w:p>
      <w:pPr>
        <w:spacing w:after="0" w:line="171" w:lineRule="exact"/>
        <w:rPr>
          <w:rFonts w:ascii="Courier New" w:cs="Courier New" w:eastAsia="Courier New" w:hAnsi="Courier New"/>
          <w:sz w:val="15"/>
          <w:szCs w:val="15"/>
          <w:color w:val="auto"/>
        </w:rPr>
      </w:pPr>
    </w:p>
    <w:p>
      <w:pPr>
        <w:ind w:left="2060" w:hanging="453"/>
        <w:spacing w:after="0"/>
        <w:tabs>
          <w:tab w:leader="none" w:pos="20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1"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series as permitted by Sections 2.01 and 3.01; or</w:t>
      </w:r>
    </w:p>
    <w:p>
      <w:pPr>
        <w:spacing w:after="0" w:line="174"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75"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allowed without penalty under applicable laws and regulations, to permit payment in the United states (including any of the States and District of Columbia), its territories, its possessions and other areas subject to its jurisdiction of principal, premium, if any, or interest, if any, on Bearer Securities or coupons, if any; or</w:t>
      </w:r>
    </w:p>
    <w:p>
      <w:pPr>
        <w:spacing w:after="0" w:line="175" w:lineRule="exact"/>
        <w:rPr>
          <w:rFonts w:ascii="Courier New" w:cs="Courier New" w:eastAsia="Courier New" w:hAnsi="Courier New"/>
          <w:sz w:val="15"/>
          <w:szCs w:val="15"/>
          <w:color w:val="auto"/>
        </w:rPr>
      </w:pPr>
    </w:p>
    <w:p>
      <w:pPr>
        <w:ind w:right="3119" w:firstLine="1607"/>
        <w:spacing w:after="0"/>
        <w:tabs>
          <w:tab w:leader="none" w:pos="204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correct or supplement any provision herein which may be inconsistent with any other provision herein or to make any other provisions with respect to matters or questions arising under this Indenture, provided such action shall not adversely affect the interests of the Holders of Securities of any series in any material respect; or</w:t>
      </w:r>
    </w:p>
    <w:p>
      <w:pPr>
        <w:spacing w:after="0" w:line="17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439"/>
          </w:cols>
          <w:pgMar w:left="1020" w:top="631" w:right="1440" w:bottom="1440" w:gutter="0" w:footer="0" w:header="0"/>
        </w:sectPr>
      </w:pPr>
    </w:p>
    <w:bookmarkStart w:id="121" w:name="page122"/>
    <w:bookmarkEnd w:id="121"/>
    <w:p>
      <w:pPr>
        <w:ind w:left="780" w:right="3399" w:firstLine="1607"/>
        <w:spacing w:after="0" w:line="239" w:lineRule="auto"/>
        <w:tabs>
          <w:tab w:leader="none" w:pos="282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 ambiguity or correct any mistake, provided such action shall not adversely affect the interests of the Holders of Securities of any series in any material respect.</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8.02. Supplemental Indentures with Consent of Holders. With the written consent of the Holders of a majority of the aggregate principal amount of the Outstanding Securities of each series adversely affected by such supplemental indenture (with the Securities of each series voting as a class), the Company, when authorized by a Board Resolution, and the Trustee may enter into an indenture or indentures supplemental hereto to add any provisions to or to change or eliminate any provisions of this Indenture or of any other indenture supplemental hereto or to modify the rights of the Holders of such Securities; provided, however, that without the consent of the Holder of each Outstanding Security affected thereby, a supplemental indenture under this Section may not:</w:t>
      </w:r>
    </w:p>
    <w:p>
      <w:pPr>
        <w:spacing w:after="0" w:line="179" w:lineRule="exact"/>
        <w:rPr>
          <w:sz w:val="20"/>
          <w:szCs w:val="20"/>
          <w:color w:val="auto"/>
        </w:rPr>
      </w:pPr>
    </w:p>
    <w:p>
      <w:pPr>
        <w:ind w:left="780" w:right="3119" w:firstLine="1607"/>
        <w:spacing w:after="0"/>
        <w:tabs>
          <w:tab w:leader="none" w:pos="273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premium, if any, on, or any installment of principal of or premium, if any, or interest on, or any Additional Amounts on, any Security, or reduce the principal amount thereof or the rate of interest thereon or any premium payable upon the redemption, repurchase or repayment thereof, or change the manner in which the amount of any principal thereof or premium, if any, or interest or Additional Amounts thereon is determined or reduce the amount of the principal of any Original Issue Discount Security or Indexed Security that would be due and payable upon a declaration of acceleration of the Maturity thereof pursuant to Section 5.02, or change the Place of Payment where or the currency in which any Securities or any premium or the interest or Additional Amounts thereon is payable, or impair the right to institute suit for the enforcement of any such payment on or after the Stated Maturity thereof (or, in the case of redemption, on or after the Redemption Date);</w:t>
      </w:r>
    </w:p>
    <w:p>
      <w:pPr>
        <w:spacing w:after="0" w:line="182" w:lineRule="exact"/>
        <w:rPr>
          <w:rFonts w:ascii="Courier New" w:cs="Courier New" w:eastAsia="Courier New" w:hAnsi="Courier New"/>
          <w:sz w:val="15"/>
          <w:szCs w:val="15"/>
          <w:color w:val="auto"/>
        </w:rPr>
      </w:pPr>
    </w:p>
    <w:p>
      <w:pPr>
        <w:ind w:left="780" w:right="3219" w:firstLine="1607"/>
        <w:spacing w:after="0"/>
        <w:tabs>
          <w:tab w:leader="none" w:pos="273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affected thereby,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31" w:right="1440" w:bottom="1440" w:gutter="0" w:footer="0" w:header="0"/>
        </w:sectPr>
      </w:pPr>
    </w:p>
    <w:bookmarkStart w:id="122" w:name="page123"/>
    <w:bookmarkEnd w:id="122"/>
    <w:p>
      <w:pPr>
        <w:ind w:left="780" w:right="3219" w:firstLine="1607"/>
        <w:spacing w:after="0" w:line="239" w:lineRule="auto"/>
        <w:tabs>
          <w:tab w:leader="none" w:pos="273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of the Company to maintain an office or agency in the places and for the purposes specified in Section 9.02; or</w:t>
      </w:r>
    </w:p>
    <w:p>
      <w:pPr>
        <w:spacing w:after="0" w:line="175" w:lineRule="exact"/>
        <w:rPr>
          <w:rFonts w:ascii="Courier New" w:cs="Courier New" w:eastAsia="Courier New" w:hAnsi="Courier New"/>
          <w:sz w:val="15"/>
          <w:szCs w:val="15"/>
          <w:color w:val="auto"/>
        </w:rPr>
      </w:pPr>
    </w:p>
    <w:p>
      <w:pPr>
        <w:ind w:left="780" w:right="3299" w:firstLine="1607"/>
        <w:spacing w:after="0" w:line="262" w:lineRule="auto"/>
        <w:tabs>
          <w:tab w:leader="none" w:pos="273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Section 5.07 or this 8.02 except to increase any percentage or to provide that certain other provisions of this Indenture cannot be modified or waived with the consent of the Holders of each Outstanding Security affected thereby.</w:t>
      </w:r>
    </w:p>
    <w:p>
      <w:pPr>
        <w:spacing w:after="0" w:line="161"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4"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It is not necessary under this Section 8.02 for the Holders to consent to the particular form of any proposed supplemental indenture, but it is sufficient if they consent to the substance thereof.</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8.03. Compliance with Trust Indenture Act. Every amendment to this Indenture or the Securities of one or more series shall be set forth in a supplemental indenture that complies with the Trust Indenture Act as then in effect.</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8.04. Execution of Supplemental Indentures. In executing, or accepting the additional trusts created by, any supplemental indenture permitted by this Article or the modification thereby of the trusts created by this Indenture, the Trustee shall be entitled to receive, and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8.05.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31" w:right="1440" w:bottom="1440" w:gutter="0" w:footer="0" w:header="0"/>
        </w:sectPr>
      </w:pPr>
    </w:p>
    <w:bookmarkStart w:id="123" w:name="page124"/>
    <w:bookmarkEnd w:id="123"/>
    <w:p>
      <w:pPr>
        <w:ind w:right="3119" w:firstLine="1597"/>
        <w:spacing w:after="0"/>
        <w:rPr>
          <w:sz w:val="20"/>
          <w:szCs w:val="20"/>
          <w:color w:val="auto"/>
        </w:rPr>
      </w:pPr>
      <w:r>
        <w:rPr>
          <w:rFonts w:ascii="Courier New" w:cs="Courier New" w:eastAsia="Courier New" w:hAnsi="Courier New"/>
          <w:sz w:val="15"/>
          <w:szCs w:val="15"/>
          <w:color w:val="auto"/>
        </w:rPr>
        <w:t>Section 8.06. Reference in Securities to Supplemental Indentures. Securities, including any coupons,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including any coupons of any series so modified as to conform, in the opinion of the Trustee and the Company, to any such supplemental indenture may be prepared and executed by the Company and authenticated and delivered by the Trustee in exchange for Outstanding Securities including any coupons of such series.</w:t>
      </w:r>
    </w:p>
    <w:p>
      <w:pPr>
        <w:spacing w:after="0" w:line="34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9.01. Payment of Principal, Premium, if any, and Interest. The Company covenants and agrees for the benefit of the Holders of each series of Securities that it will duly and punctually pay the principal of, premium, if any, and interest together with Additional Amounts, if any, on the Securities of that series in accordance with the terms of the Securities of such series, any coupons appertaining thereto and this Indenture. An installment of principal, premium, if any, or interest, if any, of any Additional Amounts shall be considered paid on the date it is due if the Trustee or Paying Agent holds on that date money designated for and sufficient to pay the installment.</w:t>
      </w:r>
    </w:p>
    <w:p>
      <w:pPr>
        <w:spacing w:after="0" w:line="16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9.02. Maintenance of Office or Agency. If Securities of a series are issued as Registered Securities,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(i) subject to any laws or regulations applicable thereto, an office or agency in a Place of Payment for that series which is located outside the United States where Securities of that series and related coupons may be presented and surrendered for payment; provided, however, that if the Securities of that series are listed on The International Stock Exchange of the United Kingdom and the Republic of Ireland Limited, the Luxembourg Stock Exchange or any other stock exchange located outside the United States and such stock</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31" w:right="1440" w:bottom="1440" w:gutter="0" w:footer="0" w:header="0"/>
        </w:sectPr>
      </w:pPr>
    </w:p>
    <w:bookmarkStart w:id="124" w:name="page125"/>
    <w:bookmarkEnd w:id="124"/>
    <w:p>
      <w:pPr>
        <w:ind w:right="3119"/>
        <w:spacing w:after="0"/>
        <w:rPr>
          <w:sz w:val="20"/>
          <w:szCs w:val="20"/>
          <w:color w:val="auto"/>
        </w:rPr>
      </w:pPr>
      <w:r>
        <w:rPr>
          <w:rFonts w:ascii="Courier New" w:cs="Courier New" w:eastAsia="Courier New" w:hAnsi="Courier New"/>
          <w:sz w:val="15"/>
          <w:szCs w:val="15"/>
          <w:color w:val="auto"/>
        </w:rPr>
        <w:t>exchange shall so require, the Company will maintain a Paying Agent for the Securities of that series in London, Luxembourg or any other required city located outside the United States, as the case may be, so long as the Securities of that series are listed on such exchange, and (ii) subject to any laws or regulations applicable thereto, an office or agency in a Place by Payment for that series which is located outside the United States, where Securities of that series may be surrendered for exchange and where notices and demands to or upon the Company in respect of the Securities of that series and this Indenture maybe served. The Company will give prompt written notice to the Trustee of the location, and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3"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Unless otherwise specified as contemplated by Section 3.01, no payment of principal, premium or interest on Bearer Securities shall be made at any office or agency of the Company in the United States, by check mailed to any address in United States, by transfer to an account located in the United States or upon presentation or surrender in the United States of a Bearer Security or coupon for payment, even if the payment would be credited to an account located outside the United States; provided, however, that, if the Securities of a series are denominated and payable in Dollars, payment of principal of and any premium or interest on any such Bearer Security shall be made at the office of the Company's Paying Agent located within the United States, if (but only if) payment in Dollars of the full amount of such principal, premium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Securities (including any coupons, if any) of one or more series may be presented or surrendered for any or all such purposes and may from time to time rescind such designations; provided, however, that no such designation or rescission shall in any manner relieve the Company of its obligation to maintain an office or an agency in each Place of Payment for Securities (including any coupons, if any) of any series for such purposes. The Company will give prompt written notice to the Trustee of any such designation or</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31" w:right="1440" w:bottom="1440" w:gutter="0" w:footer="0" w:header="0"/>
        </w:sectPr>
      </w:pPr>
    </w:p>
    <w:bookmarkStart w:id="125" w:name="page126"/>
    <w:bookmarkEnd w:id="125"/>
    <w:p>
      <w:pPr>
        <w:ind w:right="3119"/>
        <w:spacing w:after="0" w:line="239" w:lineRule="auto"/>
        <w:rPr>
          <w:sz w:val="20"/>
          <w:szCs w:val="20"/>
          <w:color w:val="auto"/>
        </w:rPr>
      </w:pPr>
      <w:r>
        <w:rPr>
          <w:rFonts w:ascii="Courier New" w:cs="Courier New" w:eastAsia="Courier New" w:hAnsi="Courier New"/>
          <w:sz w:val="15"/>
          <w:szCs w:val="15"/>
          <w:color w:val="auto"/>
        </w:rPr>
        <w:t>rescission and of any change in the location of any such other office or agency. Unless otherwise specified as contemplated by Section 3.01, the Trustee shall initially serve as Paying Agent.</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If and so long as the Securities of any series (i) are denominated in a currency other than Dollars or (ii) may be payable in currency other than Dollars, or so long as it is required under any other provision of this Indenture, then the Company will maintain with respect to each such series of Securities or as so required, an Exchange Rate Agent.</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9.03. Money for Securities Payments to be Held in Trust; Unclaimed Money. If the Company shall at any time act as its own Paying Agent with respect to any series of Securities, it will, on or before each due date of the principal of, premium, if any, or interest or any Additional Amount, on any of the Securities of that series, segregate and hold in trust for the benefit of the Persons entitled thereto a sum sufficient to pay the principal, premium, if any, or interest so becoming due until such sums shall be paid to such Persons or otherwise disposed of as herein provided and will promptly notify the Trustee in writing of its action or failure so to act.</w:t>
      </w:r>
    </w:p>
    <w:p>
      <w:pPr>
        <w:spacing w:after="0" w:line="177"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76" w:lineRule="exact"/>
        <w:rPr>
          <w:sz w:val="20"/>
          <w:szCs w:val="20"/>
          <w:color w:val="auto"/>
        </w:rPr>
      </w:pPr>
    </w:p>
    <w:p>
      <w:pPr>
        <w:ind w:left="780" w:right="3299" w:firstLine="1607"/>
        <w:spacing w:after="0"/>
        <w:tabs>
          <w:tab w:leader="none" w:pos="273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all sums held by it for the payment of the principal of, premium, if any, or interest or Additional Amounts on Securities of that series in trust for the benefit of the Persons entitled thereto until such sums shall be paid to such Persons or otherwise disposed of as herein provided;</w:t>
      </w:r>
    </w:p>
    <w:p>
      <w:pPr>
        <w:spacing w:after="0" w:line="174"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of that series) in the making to any payment of principal, premium, if any, or interest or Additional Amounts on the Securities; and</w:t>
      </w:r>
    </w:p>
    <w:p>
      <w:pPr>
        <w:spacing w:after="0" w:line="176"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or defeasance of this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31" w:right="1440" w:bottom="1440" w:gutter="0" w:footer="0" w:header="0"/>
        </w:sectPr>
      </w:pPr>
    </w:p>
    <w:bookmarkStart w:id="126" w:name="page127"/>
    <w:bookmarkEnd w:id="126"/>
    <w:p>
      <w:pPr>
        <w:ind w:right="3299"/>
        <w:spacing w:after="0"/>
        <w:rPr>
          <w:sz w:val="20"/>
          <w:szCs w:val="20"/>
          <w:color w:val="auto"/>
        </w:rPr>
      </w:pPr>
      <w:r>
        <w:rPr>
          <w:rFonts w:ascii="Courier New" w:cs="Courier New" w:eastAsia="Courier New" w:hAnsi="Courier New"/>
          <w:sz w:val="15"/>
          <w:szCs w:val="15"/>
          <w:color w:val="auto"/>
        </w:rPr>
        <w:t>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money.</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any principal, premium or interest on any Security of any series and remaining unclaimed for two years after such principal, premium, if any, or interest or Additional Amount has become due and payable shall be paid to the Company on Company Request or (if then held by the Company) shall be discharged from such trust; and the Holder of such Security and coupon, if any,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or cause to be mailed to such Holder, notice that such money remains unclaimed and that, after a date specified therein, which shall not be less than 30 days from the date of such publication, any unclaimed balance of such money then remaining will be repaid to the Company.</w:t>
      </w:r>
    </w:p>
    <w:p>
      <w:pPr>
        <w:spacing w:after="0" w:line="18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9.04. Corporate Existence. Subject to Article VII,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and is not reasonably likely to be disadvantageous in any material respect to the Holders.</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9.05. Reports by the Company. (a) At the Company's expense, regardless of whether the Company is required to furnish such reports to its stockholders pursuant to the rules and regulations of the Commission, for so long as there are Outstanding Securities, the Company shall furnish to the Holders and the Trustee (i) within 45 days after the end of each of the first three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31" w:right="1440" w:bottom="1440" w:gutter="0" w:footer="0" w:header="0"/>
        </w:sectPr>
      </w:pPr>
    </w:p>
    <w:bookmarkStart w:id="127" w:name="page128"/>
    <w:bookmarkEnd w:id="127"/>
    <w:p>
      <w:pPr>
        <w:jc w:val="both"/>
        <w:ind w:right="3299"/>
        <w:spacing w:after="0" w:line="258" w:lineRule="auto"/>
        <w:rPr>
          <w:sz w:val="20"/>
          <w:szCs w:val="20"/>
          <w:color w:val="auto"/>
        </w:rPr>
      </w:pPr>
      <w:r>
        <w:rPr>
          <w:rFonts w:ascii="Courier New" w:cs="Courier New" w:eastAsia="Courier New" w:hAnsi="Courier New"/>
          <w:sz w:val="14"/>
          <w:szCs w:val="14"/>
          <w:color w:val="auto"/>
        </w:rPr>
        <w:t>fiscal quarters of each fiscal year and 90 days of the end of each fiscal year all quarterly and annual financial information, as the case may be, that would be required to be contained in a filing with the Commission on Forms 10-Q and</w:t>
      </w:r>
    </w:p>
    <w:p>
      <w:pPr>
        <w:spacing w:after="0" w:line="1"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10-K if the Company were required to file such Forms, including a "Management's Discussion and Analysis of Financial Condition and Results of Operations" that describes the financial condition and results of operations of the Company and its Subsidiaries, and, with respect to the annual information only, a report thereon by the Company's certified independent accountants and (ii) all current reports that would be required to be filed with the Commission on Form 8- K if the Company were required to file such reports.</w:t>
      </w:r>
    </w:p>
    <w:p>
      <w:pPr>
        <w:spacing w:after="0" w:line="163" w:lineRule="exact"/>
        <w:rPr>
          <w:sz w:val="20"/>
          <w:szCs w:val="20"/>
          <w:color w:val="auto"/>
        </w:rPr>
      </w:pPr>
    </w:p>
    <w:p>
      <w:pPr>
        <w:ind w:right="3119" w:firstLine="1588"/>
        <w:spacing w:after="0"/>
        <w:tabs>
          <w:tab w:leader="none" w:pos="195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whether or not required by the rules and regulations of the Commission, the Company will file a copy of all such information and reports with the Commission for public availability (unless the Commission will not accept such a filing) and make such information available to securities analysts and prospective investors upon request.</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9.06. Annual Review Certificate; Notice of Defaults or Events of Default. The Company covenants and agrees to deliver to the Trustee, within 90 days after the end of each fiscal year of the Company ending after the date hereof, a certificate from the principal executive officer, principal financial officer or principal accounting officer of the Company, covering the preceding calendar year, stating whether or not to the best knowledge of the signer(s) thereof the Company is in default in the performance, observance or fulfillment of or compliance with any of the terms, provisions, covenants and conditions of this Indenture, and if the Company shall be in default, specifying all such defaults and the nature and status thereof of which they may have knowledge. For the purposes of this Section 9.06, compliance shall be determined without regard to any grace period or requirement of notice provided pursuant to the terms of this Indenture.</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9.07. 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31" w:right="1440" w:bottom="1440" w:gutter="0" w:footer="0" w:header="0"/>
        </w:sectPr>
      </w:pPr>
    </w:p>
    <w:bookmarkStart w:id="128" w:name="page129"/>
    <w:bookmarkEnd w:id="128"/>
    <w:p>
      <w:pPr>
        <w:ind w:right="3299"/>
        <w:spacing w:after="0" w:line="238" w:lineRule="auto"/>
        <w:rPr>
          <w:sz w:val="20"/>
          <w:szCs w:val="20"/>
          <w:color w:val="auto"/>
        </w:rPr>
      </w:pPr>
      <w:r>
        <w:rPr>
          <w:rFonts w:ascii="Courier New" w:cs="Courier New" w:eastAsia="Courier New" w:hAnsi="Courier New"/>
          <w:sz w:val="15"/>
          <w:szCs w:val="15"/>
          <w:color w:val="auto"/>
        </w:rPr>
        <w:t>proceedings and for which adequate reserves (in the good faith judgment of the Board of Directors) have been made.</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9.08. Maintenance of Properties. The Company will cause all properties owned by the Company or any Subsidiary or used or held for use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80"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Section 9.09. Maintenance of Bank's Status as FDIC-Insured Institution. The Company shall use its best efforts to maintain the Bank's status as an FDIC-insured depository institution.</w:t>
      </w:r>
    </w:p>
    <w:p>
      <w:pPr>
        <w:spacing w:after="0" w:line="175"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Section 9.10 Insurance. The Company will at all times maintain and will cause each of its Subsidiaries to maintain (either in the name of the Company or in such Subsidiary's own name) with financially sound and reputable insurers, insurance on all its properties in such amounts as management of the Company reasonably determines is appropriate under the circumstances.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Redemption</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10.01. Applicability of Article. Securities (including coupons, if any)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74"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Section 10.02. Election to Redeem Notice to Trustee. The election of the Company to redeem any Securities, including coupons, if any, shall be evidenced by or pursuant to a Board Resolution. In case of any redemption at the election of the Company of less than all the Securities or coupons, if any,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31" w:right="1440" w:bottom="1440" w:gutter="0" w:footer="0" w:header="0"/>
        </w:sectPr>
      </w:pPr>
    </w:p>
    <w:bookmarkStart w:id="129" w:name="page130"/>
    <w:bookmarkEnd w:id="129"/>
    <w:p>
      <w:pPr>
        <w:ind w:right="3219"/>
        <w:spacing w:after="0"/>
        <w:rPr>
          <w:sz w:val="20"/>
          <w:szCs w:val="20"/>
          <w:color w:val="auto"/>
        </w:rPr>
      </w:pPr>
      <w:r>
        <w:rPr>
          <w:rFonts w:ascii="Courier New" w:cs="Courier New" w:eastAsia="Courier New" w:hAnsi="Courier New"/>
          <w:sz w:val="15"/>
          <w:szCs w:val="15"/>
          <w:color w:val="auto"/>
        </w:rPr>
        <w:t>any series, the Company shall, at least 60 days prior to the Redemption Date fixed by the Company (unless a shorter notice shall be satisfactory to the Trustee), notify the Trustee of such Redemption Date and Redemption Price, of the principal amount of Securities of such series to be redeemed and, if applicable, of the tenor of the Securities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79"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Section 10.03. Selection of Securities to be Redeemed. Unless otherwise specified as contemplated by Section 3.01, if less than all the Securities (including coupons, if any) of a series with the same terms are to be redeemed, the Trustee, not more than 45 days prior to the redemption date, shall select the Securities of the series to be redeemed in such manner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The Trustee shall make the selection from Securities of the series that are Outstanding and that have not previously been called for redemption and may provide for the selection for redemption of portions (equal to the minimum authorized denomination for Securities, including coupons, if any, of that series or any integral multiple thereof) of the principal amount of Securities, including coupons, if any, of such series of a denomination larger than the minimum authorized denomination for Securities of that series. The Trustee shall promptly notify the Company in writing of the Securities selected by the Trustee for redemption and, in the case of any Securities selected for partial redemption, the principal amount thereof to be redeemed. If the Company shall so direct, Securities registered in the name of the Company, any Affiliate or any Subsidiary thereof shall not be included in the Securities selected for redemption.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346"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For purposes of this Indenture, unless the context otherwise requires, all provisions relating to the redemption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31" w:right="1440" w:bottom="1440" w:gutter="0" w:footer="0" w:header="0"/>
        </w:sectPr>
      </w:pPr>
    </w:p>
    <w:bookmarkStart w:id="130" w:name="page131"/>
    <w:bookmarkEnd w:id="130"/>
    <w:p>
      <w:pPr>
        <w:ind w:right="3119"/>
        <w:spacing w:after="0" w:line="239" w:lineRule="auto"/>
        <w:rPr>
          <w:sz w:val="20"/>
          <w:szCs w:val="20"/>
          <w:color w:val="auto"/>
        </w:rPr>
      </w:pPr>
      <w:r>
        <w:rPr>
          <w:rFonts w:ascii="Courier New" w:cs="Courier New" w:eastAsia="Courier New" w:hAnsi="Courier New"/>
          <w:sz w:val="15"/>
          <w:szCs w:val="15"/>
          <w:color w:val="auto"/>
        </w:rPr>
        <w:t>Securities (including coupons, if any) shall relate, in the case of any Securities (including coupons, if any) redeemed or to be redeemed only in part, to the portion of the principal amount of such Securities (including coupons, if any) which has been or is to be redeemed.</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10.04. Notice of Redemption. Unless otherwise specified as contemplated by Section 3.01, notice of redemption shall be given in the manner provided in Section 1.06 not less than 30 days nor more than 60 days prior to the Redemption Date to the Holders of the Securities to be redeemed.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1" w:lineRule="exact"/>
        <w:rPr>
          <w:sz w:val="20"/>
          <w:szCs w:val="20"/>
          <w:color w:val="auto"/>
        </w:rPr>
      </w:pPr>
    </w:p>
    <w:p>
      <w:pPr>
        <w:ind w:left="2840" w:hanging="453"/>
        <w:spacing w:after="0"/>
        <w:tabs>
          <w:tab w:leader="none" w:pos="28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1"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4"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of a series are to be redeemed, the identification (and in the case of partial redemption, the principal amounts) of the particular Security or Securities to be redeemed;</w:t>
      </w:r>
    </w:p>
    <w:p>
      <w:pPr>
        <w:spacing w:after="0" w:line="176"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75"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of Payment where such Securities, together in the case of Bearer Securities with all coupons appertaining thereto, if any, maturing after the Redemption Date, are to surrendered for payment for the Redemption Price;</w:t>
      </w:r>
    </w:p>
    <w:p>
      <w:pPr>
        <w:spacing w:after="0" w:line="176" w:lineRule="exact"/>
        <w:rPr>
          <w:rFonts w:ascii="Courier New" w:cs="Courier New" w:eastAsia="Courier New" w:hAnsi="Courier New"/>
          <w:sz w:val="15"/>
          <w:szCs w:val="15"/>
          <w:color w:val="auto"/>
        </w:rPr>
      </w:pPr>
    </w:p>
    <w:p>
      <w:pPr>
        <w:ind w:left="780" w:right="3119" w:firstLine="1607"/>
        <w:spacing w:after="0" w:line="264" w:lineRule="auto"/>
        <w:tabs>
          <w:tab w:leader="none" w:pos="273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Securities of the series called for redemption and all unmatured coupons, if any, appertaining thereto must be surrendered to the Paying Agent to collect the Redemption Price;</w:t>
      </w:r>
    </w:p>
    <w:p>
      <w:pPr>
        <w:spacing w:after="0" w:line="159" w:lineRule="exact"/>
        <w:rPr>
          <w:rFonts w:ascii="Courier New" w:cs="Courier New" w:eastAsia="Courier New" w:hAnsi="Courier New"/>
          <w:sz w:val="14"/>
          <w:szCs w:val="14"/>
          <w:color w:val="auto"/>
        </w:rPr>
      </w:pPr>
    </w:p>
    <w:p>
      <w:pPr>
        <w:ind w:left="780" w:right="3579" w:firstLine="1607"/>
        <w:spacing w:after="0" w:line="262" w:lineRule="auto"/>
        <w:tabs>
          <w:tab w:leader="none" w:pos="273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Security, or the portion thereof, to be redeemed and, if applicable, that interest thereon will cease to accrue on and after said date;</w:t>
      </w:r>
    </w:p>
    <w:p>
      <w:pPr>
        <w:spacing w:after="0" w:line="158" w:lineRule="exact"/>
        <w:rPr>
          <w:rFonts w:ascii="Courier New" w:cs="Courier New" w:eastAsia="Courier New" w:hAnsi="Courier New"/>
          <w:sz w:val="14"/>
          <w:szCs w:val="14"/>
          <w:color w:val="auto"/>
        </w:rPr>
      </w:pPr>
    </w:p>
    <w:p>
      <w:pPr>
        <w:ind w:left="2740" w:hanging="353"/>
        <w:spacing w:after="0"/>
        <w:tabs>
          <w:tab w:leader="none" w:pos="27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is the case;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31" w:right="1440" w:bottom="1440" w:gutter="0" w:footer="0" w:header="0"/>
        </w:sectPr>
      </w:pPr>
    </w:p>
    <w:bookmarkStart w:id="131" w:name="page132"/>
    <w:bookmarkEnd w:id="131"/>
    <w:p>
      <w:pPr>
        <w:ind w:left="780" w:right="3119" w:firstLine="1607"/>
        <w:spacing w:after="0"/>
        <w:tabs>
          <w:tab w:leader="none" w:pos="273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and any Paying Agent is furnished; and</w:t>
      </w:r>
    </w:p>
    <w:p>
      <w:pPr>
        <w:spacing w:after="0" w:line="173"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if any, of the Securities.</w:t>
      </w:r>
    </w:p>
    <w:p>
      <w:pPr>
        <w:spacing w:after="0" w:line="174" w:lineRule="exact"/>
        <w:rPr>
          <w:sz w:val="20"/>
          <w:szCs w:val="20"/>
          <w:color w:val="auto"/>
        </w:rPr>
      </w:pPr>
    </w:p>
    <w:p>
      <w:pPr>
        <w:jc w:val="both"/>
        <w:ind w:right="3399" w:firstLine="1597"/>
        <w:spacing w:after="0" w:line="239" w:lineRule="auto"/>
        <w:rPr>
          <w:sz w:val="20"/>
          <w:szCs w:val="20"/>
          <w:color w:val="auto"/>
        </w:rPr>
      </w:pPr>
      <w:r>
        <w:rPr>
          <w:rFonts w:ascii="Courier New" w:cs="Courier New" w:eastAsia="Courier New" w:hAnsi="Courier New"/>
          <w:sz w:val="15"/>
          <w:szCs w:val="15"/>
          <w:color w:val="auto"/>
        </w:rPr>
        <w:t>Notice of redemption of Securities to be redeemed shall be given by the Company or, at the Company's request, by the Trustee in the name and at the expense of the Company.</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10.05. Deposit of Redemption Price. On or prior to any Redemption Date, the Company shall deposit with the Trustee or with a Paying Agent (or, if the Company is acting as its own Paying Agent, which it may not do in the case of a sinking fund payment under Article XI, segregate and hold in trust as provided in Section 9.03) an amount of money in the currency or currencies (including currency unit or units) in which the Securities of such series are payable (except as otherwise specified pursuant to Section 3.01 for the Securities of such series) sufficient to pay on the Redemption Date the Redemption Price of, and (unless the Redemption Date shall be an Interest Payment Date) interest accrued to the Redemption Date on, all Securities or portions thereof which are to be redeemed on that date.</w:t>
      </w:r>
    </w:p>
    <w:p>
      <w:pPr>
        <w:spacing w:after="0" w:line="179"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Unless any Security by its terms prohibits any sinking fund payment obligation from being satisfied by delivering and crediting Securities (including Securities redeemed otherwise than through a sinking fund), the Company may deliver such Securities to the Trustee for crediting against such payment obligation in accordance with the terms of such Securities and this Indenture.</w:t>
      </w:r>
    </w:p>
    <w:p>
      <w:pPr>
        <w:spacing w:after="0" w:line="175" w:lineRule="exact"/>
        <w:rPr>
          <w:sz w:val="20"/>
          <w:szCs w:val="20"/>
          <w:color w:val="auto"/>
        </w:rPr>
      </w:pPr>
    </w:p>
    <w:p>
      <w:pPr>
        <w:ind w:right="3299" w:firstLine="1597"/>
        <w:spacing w:after="0" w:line="259" w:lineRule="auto"/>
        <w:rPr>
          <w:sz w:val="20"/>
          <w:szCs w:val="20"/>
          <w:color w:val="auto"/>
        </w:rPr>
      </w:pPr>
      <w:r>
        <w:rPr>
          <w:rFonts w:ascii="Courier New" w:cs="Courier New" w:eastAsia="Courier New" w:hAnsi="Courier New"/>
          <w:sz w:val="14"/>
          <w:szCs w:val="14"/>
          <w:color w:val="auto"/>
        </w:rPr>
        <w:t>Section 10.06.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any such interest appertaining to any Bearer Security so to be redeemed, except to the extent provided below, shall be void. Except as provided in the next succeeding paragraph, upon surrender of any such Security, including coupons, if any, for</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31" w:right="1440" w:bottom="1440" w:gutter="0" w:footer="0" w:header="0"/>
        </w:sectPr>
      </w:pPr>
    </w:p>
    <w:bookmarkStart w:id="132" w:name="page133"/>
    <w:bookmarkEnd w:id="132"/>
    <w:p>
      <w:pPr>
        <w:ind w:right="3119"/>
        <w:spacing w:after="0"/>
        <w:rPr>
          <w:sz w:val="20"/>
          <w:szCs w:val="20"/>
          <w:color w:val="auto"/>
        </w:rPr>
      </w:pPr>
      <w:r>
        <w:rPr>
          <w:rFonts w:ascii="Courier New" w:cs="Courier New" w:eastAsia="Courier New" w:hAnsi="Courier New"/>
          <w:sz w:val="15"/>
          <w:szCs w:val="15"/>
          <w:color w:val="auto"/>
        </w:rPr>
        <w:t>redemption in accordance with said notice, such Security shall be paid by the Company at the Redemption Price, together with accrued interest (and any Additional Amounts) to the Redemption Date; provided, however, that installments of interest on Bearer Securities whose Stated Maturity is on or prior to the Redemption Date shall be payable only at an office or agency located outside the United States and its possessions (except as otherwise provided in Section 9.02) and, unless otherwise specified as contemplated by Section 3.01, only upon presentation and surrender to coupons for 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1"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Bearer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Bearer Security shall surrender to the Trustee or any Paying Agent any such missing coupon in respect of which a deduction shall have been made from the Redemption Price, such Holder shall be entitled to receive the amount so deducted; provided, however, that interest (and any Additional Amounts) represented by coupons shall be payable only at an office or agency located outside of the United States (except as otherwise specified pursuant to Section 9.02) and, unless otherwise provided as contemplated by Section 3.01, only upon presentation and surrender of those coupons.</w:t>
      </w:r>
    </w:p>
    <w:p>
      <w:pPr>
        <w:spacing w:after="0" w:line="182"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17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10.07. Securities Redeemed in Part. Upon surrender of a Registered Security that is redeemed in part at any Place of Payment therefor (with, if the Company or the Trustee so requires, due endorsement by, or a written instrument of transfer in form satisfactory to the Company and the Trustee duly executed by, the Holder thereof or his attorney duly authorized in writing), the Company shall execute and the Trustee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31" w:right="1440" w:bottom="1440" w:gutter="0" w:footer="0" w:header="0"/>
        </w:sectPr>
      </w:pPr>
    </w:p>
    <w:bookmarkStart w:id="133" w:name="page134"/>
    <w:bookmarkEnd w:id="133"/>
    <w:p>
      <w:pPr>
        <w:ind w:right="3219"/>
        <w:spacing w:after="0"/>
        <w:rPr>
          <w:sz w:val="20"/>
          <w:szCs w:val="20"/>
          <w:color w:val="auto"/>
        </w:rPr>
      </w:pPr>
      <w:r>
        <w:rPr>
          <w:rFonts w:ascii="Courier New" w:cs="Courier New" w:eastAsia="Courier New" w:hAnsi="Courier New"/>
          <w:sz w:val="15"/>
          <w:szCs w:val="15"/>
          <w:color w:val="auto"/>
        </w:rPr>
        <w:t>shall authenticate and deliver to the Holder of that Security, without service charge a new Registered Security or Securities of the same series, having the same form, terms and Stated Maturity, in any authorized denomination equal in aggregate principal amount to the unredeemed portion of the principal amount of the Security surrendered.</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XI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Sinking Funds</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11.01. Applicability of Article. The provisions of this Article shall be applicable to any sinking fund for the retirement of Securities of a series except as otherwise specified as contemplated by Section 3.01 for Securities of such series.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Securities of such series.</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11.02. Satisfaction of Sinking Fund Payments with Securities. The Company (i) may deliver Outstanding Securities of a series (other than any previously called for redemption) together, in the case of Bearer Securities of such series, with all unmatured coupons appertaining thereto and (ii)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631" w:right="1440" w:bottom="1440" w:gutter="0" w:footer="0" w:header="0"/>
        </w:sectPr>
      </w:pPr>
    </w:p>
    <w:bookmarkStart w:id="134" w:name="page135"/>
    <w:bookmarkEnd w:id="134"/>
    <w:p>
      <w:pPr>
        <w:ind w:right="3119" w:firstLine="1597"/>
        <w:spacing w:after="0"/>
        <w:rPr>
          <w:sz w:val="20"/>
          <w:szCs w:val="20"/>
          <w:color w:val="auto"/>
        </w:rPr>
      </w:pPr>
      <w:r>
        <w:rPr>
          <w:rFonts w:ascii="Courier New" w:cs="Courier New" w:eastAsia="Courier New" w:hAnsi="Courier New"/>
          <w:sz w:val="15"/>
          <w:szCs w:val="15"/>
          <w:color w:val="auto"/>
        </w:rPr>
        <w:t>Section 11.03. Redemption of Securities for Sinking Fund.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be delivering and crediting Securities of that series pursuant to Section 11.02 and will also deliver to the Trustee any Securities to be so delivered to the extent it has not previously done so. Not less than 30 days before each such sinking fund payment date the Trustee shall select the Securities to be redeemed upon such sinking fund payment date in the manner specified in Section 10.03 and cause notice of the redemption thereof to be given in the name of and at the expense of the Company in the manner provided in Section 10.04. Such notice having been duly given, the redemption of such Securities shall be made upon the terms and in the manner stated in Sections 10.06 and 10.07.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631" w:right="1440" w:bottom="1440" w:gutter="0" w:footer="0" w:header="0"/>
        </w:sectPr>
      </w:pPr>
    </w:p>
    <w:bookmarkStart w:id="135" w:name="page136"/>
    <w:bookmarkEnd w:id="135"/>
    <w:p>
      <w:pPr>
        <w:ind w:right="3219" w:firstLine="1597"/>
        <w:spacing w:after="0" w:line="239" w:lineRule="auto"/>
        <w:rPr>
          <w:sz w:val="20"/>
          <w:szCs w:val="20"/>
          <w:color w:val="auto"/>
        </w:rPr>
      </w:pPr>
      <w:r>
        <w:rPr>
          <w:rFonts w:ascii="Courier New" w:cs="Courier New" w:eastAsia="Courier New" w:hAnsi="Courier New"/>
          <w:sz w:val="15"/>
          <w:szCs w:val="15"/>
          <w:color w:val="auto"/>
        </w:rPr>
        <w:t>This Indenture may be executed in any number of counterparts, each of which shall be an original, but such counterparts shall together constitute but one instrument.</w:t>
      </w:r>
    </w:p>
    <w:p>
      <w:pPr>
        <w:spacing w:after="0" w:line="175" w:lineRule="exact"/>
        <w:rPr>
          <w:sz w:val="20"/>
          <w:szCs w:val="20"/>
          <w:color w:val="auto"/>
        </w:rPr>
      </w:pPr>
    </w:p>
    <w:p>
      <w:pPr>
        <w:ind w:right="3299" w:firstLine="1597"/>
        <w:spacing w:after="0" w:line="264"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OCWEN FINANCIAL CORPORATION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 N.A.</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631" w:right="1440" w:bottom="1440" w:gutter="0" w:footer="0" w:header="0"/>
        </w:sectPr>
      </w:pPr>
    </w:p>
    <w:bookmarkStart w:id="136" w:name="page137"/>
    <w:bookmarkEnd w:id="136"/>
    <w:p>
      <w:pPr>
        <w:ind w:left="6020"/>
        <w:spacing w:after="0"/>
        <w:rPr>
          <w:sz w:val="20"/>
          <w:szCs w:val="20"/>
          <w:color w:val="auto"/>
        </w:rPr>
      </w:pPr>
      <w:r>
        <w:rPr>
          <w:rFonts w:ascii="Courier New" w:cs="Courier New" w:eastAsia="Courier New" w:hAnsi="Courier New"/>
          <w:sz w:val="14"/>
          <w:szCs w:val="14"/>
          <w:color w:val="auto"/>
        </w:rPr>
        <w:t>EXHIBIT 4.3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INDENTURE</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between</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OCWEN FINANCIAL CORPORATION</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and</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NORWEST BANK MINNESOTA, N.A.</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_________, 199__</w:t>
      </w:r>
    </w:p>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Providing for the Issuance of</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Subordinated Debt Securities in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3" w:right="1440" w:bottom="1440" w:gutter="0" w:footer="0" w:header="0"/>
        </w:sectPr>
      </w:pPr>
    </w:p>
    <w:bookmarkStart w:id="137" w:name="page138"/>
    <w:bookmarkEnd w:id="137"/>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342"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5"/>
          <w:szCs w:val="15"/>
          <w:color w:val="auto"/>
        </w:rPr>
        <w:t>1</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Definitions and Other Provisions of General Application</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2100" w:val="left"/>
          <w:tab w:leader="dot" w:pos="6620" w:val="left"/>
        </w:tabs>
        <w:rPr>
          <w:sz w:val="20"/>
          <w:szCs w:val="20"/>
          <w:color w:val="auto"/>
        </w:rPr>
      </w:pPr>
      <w:r>
        <w:rPr>
          <w:rFonts w:ascii="Courier New" w:cs="Courier New" w:eastAsia="Courier New" w:hAnsi="Courier New"/>
          <w:sz w:val="15"/>
          <w:szCs w:val="15"/>
          <w:color w:val="auto"/>
        </w:rPr>
        <w:t>Section 1.01.</w:t>
        <w:tab/>
        <w:t>Definitions</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1.02.</w:t>
        <w:tab/>
        <w:t>Compliance Certificate and Opinions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1.03.</w:t>
        <w:tab/>
        <w:t>Forms of Documents Delivered to Trustee</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1.04.</w:t>
        <w:tab/>
        <w:t>Acts of Holders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1.05.</w:t>
        <w:tab/>
        <w:t>Notices, Etc., to Trustee and Company</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1.06.</w:t>
        <w:tab/>
        <w:t>Notice to Holders; Waiver</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1.07.</w:t>
        <w:tab/>
        <w:t>Headings and Table of Contents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1.08.</w:t>
        <w:tab/>
        <w:t>Successors and Assigns</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1.09.</w:t>
        <w:tab/>
        <w:t>Separability</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1.10.</w:t>
        <w:tab/>
        <w:t>Benefits of Indenture</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1.11.</w:t>
        <w:tab/>
        <w:t>Governing Law</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1.12.</w:t>
        <w:tab/>
        <w:t>Legal Holidays</w:t>
      </w:r>
      <w:r>
        <w:rPr>
          <w:sz w:val="20"/>
          <w:szCs w:val="20"/>
          <w:color w:val="auto"/>
        </w:rPr>
        <w:tab/>
      </w:r>
      <w:r>
        <w:rPr>
          <w:rFonts w:ascii="Courier New" w:cs="Courier New" w:eastAsia="Courier New" w:hAnsi="Courier New"/>
          <w:sz w:val="15"/>
          <w:szCs w:val="15"/>
          <w:color w:val="auto"/>
        </w:rPr>
        <w:t>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780"/>
        <w:spacing w:after="0"/>
        <w:tabs>
          <w:tab w:leader="dot" w:pos="6540" w:val="left"/>
        </w:tabs>
        <w:rPr>
          <w:sz w:val="20"/>
          <w:szCs w:val="20"/>
          <w:color w:val="auto"/>
        </w:rPr>
      </w:pPr>
      <w:r>
        <w:rPr>
          <w:rFonts w:ascii="Courier New" w:cs="Courier New" w:eastAsia="Courier New" w:hAnsi="Courier New"/>
          <w:sz w:val="15"/>
          <w:szCs w:val="15"/>
          <w:color w:val="auto"/>
        </w:rPr>
        <w:t>Security Forms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2.01.</w:t>
        <w:tab/>
        <w:t>Forms Generally</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Form of Trustee's Certificate of</w:t>
      </w:r>
    </w:p>
    <w:p>
      <w:pPr>
        <w:spacing w:after="0" w:line="1" w:lineRule="exact"/>
        <w:rPr>
          <w:sz w:val="20"/>
          <w:szCs w:val="20"/>
          <w:color w:val="auto"/>
        </w:rPr>
      </w:pPr>
    </w:p>
    <w:p>
      <w:pPr>
        <w:ind w:left="2120"/>
        <w:spacing w:after="0"/>
        <w:tabs>
          <w:tab w:leader="dot" w:pos="6540" w:val="left"/>
        </w:tabs>
        <w:rPr>
          <w:sz w:val="20"/>
          <w:szCs w:val="20"/>
          <w:color w:val="auto"/>
        </w:rPr>
      </w:pPr>
      <w:r>
        <w:rPr>
          <w:rFonts w:ascii="Courier New" w:cs="Courier New" w:eastAsia="Courier New" w:hAnsi="Courier New"/>
          <w:sz w:val="15"/>
          <w:szCs w:val="15"/>
          <w:color w:val="auto"/>
        </w:rPr>
        <w:t>Authentication</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2.03.</w:t>
        <w:tab/>
        <w:t>Securities in Global Form</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Form of Legend for Securities in Global</w:t>
      </w:r>
    </w:p>
    <w:p>
      <w:pPr>
        <w:spacing w:after="0" w:line="1" w:lineRule="exact"/>
        <w:rPr>
          <w:sz w:val="20"/>
          <w:szCs w:val="20"/>
          <w:color w:val="auto"/>
        </w:rPr>
      </w:pPr>
    </w:p>
    <w:p>
      <w:pPr>
        <w:ind w:left="2120"/>
        <w:spacing w:after="0"/>
        <w:tabs>
          <w:tab w:leader="dot" w:pos="6540"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24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780"/>
        <w:spacing w:after="0"/>
        <w:tabs>
          <w:tab w:leader="dot" w:pos="6540" w:val="left"/>
        </w:tabs>
        <w:rPr>
          <w:sz w:val="20"/>
          <w:szCs w:val="20"/>
          <w:color w:val="auto"/>
        </w:rPr>
      </w:pPr>
      <w:r>
        <w:rPr>
          <w:rFonts w:ascii="Courier New" w:cs="Courier New" w:eastAsia="Courier New" w:hAnsi="Courier New"/>
          <w:sz w:val="15"/>
          <w:szCs w:val="15"/>
          <w:color w:val="auto"/>
        </w:rPr>
        <w:t>The Securities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3.01.</w:t>
        <w:tab/>
        <w:t>Amount Unlimited; Issuable in Series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3.02.</w:t>
        <w:tab/>
        <w:t>Denominations</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Execution, Authentication, Delivery and</w:t>
      </w:r>
    </w:p>
    <w:p>
      <w:pPr>
        <w:spacing w:after="0" w:line="1" w:lineRule="exact"/>
        <w:rPr>
          <w:sz w:val="20"/>
          <w:szCs w:val="20"/>
          <w:color w:val="auto"/>
        </w:rPr>
      </w:pPr>
    </w:p>
    <w:p>
      <w:pPr>
        <w:ind w:left="2120"/>
        <w:spacing w:after="0"/>
        <w:tabs>
          <w:tab w:leader="dot" w:pos="6540" w:val="left"/>
        </w:tabs>
        <w:rPr>
          <w:sz w:val="20"/>
          <w:szCs w:val="20"/>
          <w:color w:val="auto"/>
        </w:rPr>
      </w:pPr>
      <w:r>
        <w:rPr>
          <w:rFonts w:ascii="Courier New" w:cs="Courier New" w:eastAsia="Courier New" w:hAnsi="Courier New"/>
          <w:sz w:val="15"/>
          <w:szCs w:val="15"/>
          <w:color w:val="auto"/>
        </w:rPr>
        <w:t>Dating</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3.04.</w:t>
        <w:tab/>
        <w:t>Temporary Securities</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3.05.</w:t>
        <w:tab/>
        <w:t>Registration, Transfer and Exchange</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3.06.</w:t>
        <w:tab/>
        <w:t>Replacement Securities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Payment of Interest; Interest Rights</w:t>
      </w:r>
    </w:p>
    <w:p>
      <w:pPr>
        <w:spacing w:after="0" w:line="1" w:lineRule="exact"/>
        <w:rPr>
          <w:sz w:val="20"/>
          <w:szCs w:val="20"/>
          <w:color w:val="auto"/>
        </w:rPr>
      </w:pPr>
    </w:p>
    <w:p>
      <w:pPr>
        <w:ind w:left="2120"/>
        <w:spacing w:after="0"/>
        <w:tabs>
          <w:tab w:leader="dot" w:pos="6540" w:val="left"/>
        </w:tabs>
        <w:rPr>
          <w:sz w:val="20"/>
          <w:szCs w:val="20"/>
          <w:color w:val="auto"/>
        </w:rPr>
      </w:pPr>
      <w:r>
        <w:rPr>
          <w:rFonts w:ascii="Courier New" w:cs="Courier New" w:eastAsia="Courier New" w:hAnsi="Courier New"/>
          <w:sz w:val="15"/>
          <w:szCs w:val="15"/>
          <w:color w:val="auto"/>
        </w:rPr>
        <w:t>Preserved</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3.08.</w:t>
        <w:tab/>
        <w:t>Persons Deemed Owners</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3.09.</w:t>
        <w:tab/>
        <w:t>Cancellation</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780"/>
        <w:spacing w:after="0"/>
        <w:tabs>
          <w:tab w:leader="none" w:pos="2100" w:val="left"/>
          <w:tab w:leader="dot" w:pos="6540" w:val="left"/>
        </w:tabs>
        <w:rPr>
          <w:sz w:val="20"/>
          <w:szCs w:val="20"/>
          <w:color w:val="auto"/>
        </w:rPr>
      </w:pPr>
      <w:r>
        <w:rPr>
          <w:rFonts w:ascii="Courier New" w:cs="Courier New" w:eastAsia="Courier New" w:hAnsi="Courier New"/>
          <w:sz w:val="15"/>
          <w:szCs w:val="15"/>
          <w:color w:val="auto"/>
        </w:rPr>
        <w:t>Section 3.10.</w:t>
        <w:tab/>
        <w:t>Computation of Interest</w:t>
      </w:r>
      <w:r>
        <w:rPr>
          <w:sz w:val="20"/>
          <w:szCs w:val="20"/>
          <w:color w:val="auto"/>
        </w:rPr>
        <w:tab/>
      </w:r>
      <w:r>
        <w:rPr>
          <w:rFonts w:ascii="Courier New" w:cs="Courier New" w:eastAsia="Courier New" w:hAnsi="Courier New"/>
          <w:sz w:val="15"/>
          <w:szCs w:val="15"/>
          <w:color w:val="auto"/>
        </w:rPr>
        <w:t>43</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138" w:name="page139"/>
    <w:bookmarkEnd w:id="138"/>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3.11.</w:t>
        <w:tab/>
        <w:t>CUSIP Numbers</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3.12.</w:t>
      </w:r>
      <w:r>
        <w:rPr>
          <w:sz w:val="20"/>
          <w:szCs w:val="20"/>
          <w:color w:val="auto"/>
        </w:rPr>
        <w:tab/>
      </w:r>
      <w:r>
        <w:rPr>
          <w:rFonts w:ascii="Courier New" w:cs="Courier New" w:eastAsia="Courier New" w:hAnsi="Courier New"/>
          <w:sz w:val="14"/>
          <w:szCs w:val="14"/>
          <w:color w:val="auto"/>
        </w:rPr>
        <w:t>Currency and Manner of Payment in Respect of</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3.13.</w:t>
      </w:r>
      <w:r>
        <w:rPr>
          <w:sz w:val="20"/>
          <w:szCs w:val="20"/>
          <w:color w:val="auto"/>
        </w:rPr>
        <w:tab/>
      </w:r>
      <w:r>
        <w:rPr>
          <w:rFonts w:ascii="Courier New" w:cs="Courier New" w:eastAsia="Courier New" w:hAnsi="Courier New"/>
          <w:sz w:val="14"/>
          <w:szCs w:val="14"/>
          <w:color w:val="auto"/>
        </w:rPr>
        <w:t>Appointment and Resignation of Exchange Rate</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Agent</w:t>
      </w:r>
      <w:r>
        <w:rPr>
          <w:sz w:val="20"/>
          <w:szCs w:val="20"/>
          <w:color w:val="auto"/>
        </w:rPr>
        <w:tab/>
      </w:r>
      <w:r>
        <w:rPr>
          <w:rFonts w:ascii="Courier New" w:cs="Courier New" w:eastAsia="Courier New" w:hAnsi="Courier New"/>
          <w:sz w:val="15"/>
          <w:szCs w:val="15"/>
          <w:color w:val="auto"/>
        </w:rPr>
        <w:t>49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Satisfaction, Discharge and Defeasance</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Termination of Company's Obligations Under</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the Indenture</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4.02.</w:t>
        <w:tab/>
        <w:t>Application of Trust Funds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4"/>
          <w:szCs w:val="14"/>
          <w:color w:val="auto"/>
        </w:rPr>
        <w:t>Applicability of Defeasance Provisions;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Company's Option to Effect Defeasance or</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Covenant Defeasance</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4.04.</w:t>
        <w:tab/>
        <w:t>Defeasance and Discharge</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4.05.</w:t>
        <w:tab/>
        <w:t>Covenant Defeasance</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4"/>
          <w:szCs w:val="14"/>
          <w:color w:val="auto"/>
        </w:rPr>
        <w:t>Conditions to Defeasance or Covenant</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Defeasance</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4"/>
          <w:szCs w:val="14"/>
          <w:color w:val="auto"/>
        </w:rPr>
        <w:t>Deposited Money and Government Obligations to</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Be Held in Trust</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4.08.</w:t>
        <w:tab/>
        <w:t>Repayment to Company</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4.09.</w:t>
        <w:tab/>
        <w:t>Indemnity for Government Obligations</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4.10.</w:t>
        <w:tab/>
        <w:t>Reinstatement</w:t>
      </w:r>
      <w:r>
        <w:rPr>
          <w:sz w:val="20"/>
          <w:szCs w:val="20"/>
          <w:color w:val="auto"/>
        </w:rPr>
        <w:tab/>
      </w:r>
      <w:r>
        <w:rPr>
          <w:rFonts w:ascii="Courier New" w:cs="Courier New" w:eastAsia="Courier New" w:hAnsi="Courier New"/>
          <w:sz w:val="15"/>
          <w:szCs w:val="15"/>
          <w:color w:val="auto"/>
        </w:rPr>
        <w:t>57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Defaults and Remedies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5.01.</w:t>
        <w:tab/>
        <w:t>Events of Default</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5.02.</w:t>
        <w:tab/>
        <w:t>Acceleration; Rescission and Annulment</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 Suits for</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Enforcement by Trustee</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5.04.</w:t>
        <w:tab/>
        <w:t>Trustee May File Proofs of Claim</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 Without</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Possession of Securities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5.06.</w:t>
        <w:tab/>
        <w:t>Delay or Omission Not Waiver</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5.07.</w:t>
        <w:tab/>
        <w:t>Waiver of Past Defaults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5.08.</w:t>
        <w:tab/>
        <w:t>Control by Majority</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5.09.</w:t>
        <w:tab/>
        <w:t>Limitation on Suits by Holders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5.10.</w:t>
        <w:tab/>
        <w:t>Rights of Holders to Receive Payment</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5.11.</w:t>
        <w:tab/>
        <w:t>Application of Money Collected</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5.12.</w:t>
        <w:tab/>
        <w:t>Restoration of Rights and Remedies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5.13.</w:t>
        <w:tab/>
        <w:t>Rights and Remedies Cumulative</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5.14.</w:t>
        <w:tab/>
        <w:t>Waiver of Usury, Stay or Extension Laws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5.15.</w:t>
        <w:tab/>
        <w:t>Undertaking for Costs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5.16.</w:t>
        <w:tab/>
        <w:t>Judgment Currency</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Certain Duties and Responsibilities of the</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6.02.</w:t>
        <w:tab/>
        <w:t>Rights of Trustee</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6.03.</w:t>
        <w:tab/>
        <w:t>Trustee May Hold Securities</w:t>
      </w:r>
      <w:r>
        <w:rPr>
          <w:sz w:val="20"/>
          <w:szCs w:val="20"/>
          <w:color w:val="auto"/>
        </w:rPr>
        <w:tab/>
      </w:r>
      <w:r>
        <w:rPr>
          <w:rFonts w:ascii="Courier New" w:cs="Courier New" w:eastAsia="Courier New" w:hAnsi="Courier New"/>
          <w:sz w:val="15"/>
          <w:szCs w:val="15"/>
          <w:color w:val="auto"/>
        </w:rPr>
        <w:t>69</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139" w:name="page140"/>
    <w:bookmarkEnd w:id="139"/>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6.04.</w:t>
        <w:tab/>
        <w:t>Money Held in Trust</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6.05.</w:t>
        <w:tab/>
        <w:t>Trustee's Disclaimer</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6.06.</w:t>
        <w:tab/>
        <w:t>Notice of Defaults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6.07.</w:t>
        <w:tab/>
        <w:t>Reports by Trustee to Holders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6.08.</w:t>
        <w:tab/>
        <w:t>Securityholder Lists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6.09.</w:t>
        <w:tab/>
        <w:t>Compensation and Indemnity</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6.10.</w:t>
        <w:tab/>
        <w:t>Replacement of Trustee</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6.11.</w:t>
        <w:tab/>
        <w:t>Acceptance of Appointment by Successor</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6.12.</w:t>
        <w:tab/>
        <w:t>Eligibility; Disqualification</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4"/>
          <w:szCs w:val="14"/>
          <w:color w:val="auto"/>
        </w:rPr>
        <w:t>Merger, Conversion, Consolidation or</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Succession to Business</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6.14.</w:t>
        <w:tab/>
        <w:t>Appointment of Authenticating Agent</w:t>
      </w:r>
      <w:r>
        <w:rPr>
          <w:sz w:val="20"/>
          <w:szCs w:val="20"/>
          <w:color w:val="auto"/>
        </w:rPr>
        <w:tab/>
      </w:r>
      <w:r>
        <w:rPr>
          <w:rFonts w:ascii="Courier New" w:cs="Courier New" w:eastAsia="Courier New" w:hAnsi="Courier New"/>
          <w:sz w:val="15"/>
          <w:szCs w:val="15"/>
          <w:color w:val="auto"/>
        </w:rPr>
        <w:t>76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Consolidation, Merger or Sale by the Company</w:t>
      </w:r>
      <w:r>
        <w:rPr>
          <w:sz w:val="20"/>
          <w:szCs w:val="20"/>
          <w:color w:val="auto"/>
        </w:rPr>
        <w:tab/>
      </w:r>
      <w:r>
        <w:rPr>
          <w:rFonts w:ascii="Courier New" w:cs="Courier New" w:eastAsia="Courier New" w:hAnsi="Courier New"/>
          <w:sz w:val="15"/>
          <w:szCs w:val="15"/>
          <w:color w:val="auto"/>
        </w:rPr>
        <w:t>78</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Consolidation, Merger or Sale of Assets</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Permitted</w:t>
      </w:r>
      <w:r>
        <w:rPr>
          <w:sz w:val="20"/>
          <w:szCs w:val="20"/>
          <w:color w:val="auto"/>
        </w:rPr>
        <w:tab/>
      </w:r>
      <w:r>
        <w:rPr>
          <w:rFonts w:ascii="Courier New" w:cs="Courier New" w:eastAsia="Courier New" w:hAnsi="Courier New"/>
          <w:sz w:val="15"/>
          <w:szCs w:val="15"/>
          <w:color w:val="auto"/>
        </w:rPr>
        <w:t>78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79</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Supplemental Indentures Without Consent of</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5"/>
          <w:szCs w:val="15"/>
          <w:color w:val="auto"/>
        </w:rPr>
        <w:t>79</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Supplemental Indentures with Consent of</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8.03.</w:t>
        <w:tab/>
        <w:t>Compliance with Trust Indenture Act</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8.04.</w:t>
        <w:tab/>
        <w:t>Execution of Supplemental Indentures</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8.05.</w:t>
        <w:tab/>
        <w:t>Effect of Supplemental Indentures</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8.06.</w:t>
      </w:r>
      <w:r>
        <w:rPr>
          <w:sz w:val="20"/>
          <w:szCs w:val="20"/>
          <w:color w:val="auto"/>
        </w:rPr>
        <w:tab/>
      </w:r>
      <w:r>
        <w:rPr>
          <w:rFonts w:ascii="Courier New" w:cs="Courier New" w:eastAsia="Courier New" w:hAnsi="Courier New"/>
          <w:sz w:val="14"/>
          <w:szCs w:val="14"/>
          <w:color w:val="auto"/>
        </w:rPr>
        <w:t>Reference in Securities to Supplemental</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Indentures</w:t>
      </w:r>
      <w:r>
        <w:rPr>
          <w:sz w:val="20"/>
          <w:szCs w:val="20"/>
          <w:color w:val="auto"/>
        </w:rPr>
        <w:tab/>
      </w:r>
      <w:r>
        <w:rPr>
          <w:rFonts w:ascii="Courier New" w:cs="Courier New" w:eastAsia="Courier New" w:hAnsi="Courier New"/>
          <w:sz w:val="15"/>
          <w:szCs w:val="15"/>
          <w:color w:val="auto"/>
        </w:rPr>
        <w:t>83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5"/>
          <w:szCs w:val="15"/>
          <w:color w:val="auto"/>
        </w:rPr>
        <w:t>83</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Payment of Principal, Premium, if any, and</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83</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9.02.</w:t>
        <w:tab/>
        <w:t>Maintenance of Office or Agency</w:t>
      </w:r>
      <w:r>
        <w:rPr>
          <w:sz w:val="20"/>
          <w:szCs w:val="20"/>
          <w:color w:val="auto"/>
        </w:rPr>
        <w:tab/>
      </w:r>
      <w:r>
        <w:rPr>
          <w:rFonts w:ascii="Courier New" w:cs="Courier New" w:eastAsia="Courier New" w:hAnsi="Courier New"/>
          <w:sz w:val="15"/>
          <w:szCs w:val="15"/>
          <w:color w:val="auto"/>
        </w:rPr>
        <w:t>83</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Money for Securities Payments to be Held in</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Trust; Unclaimed Money</w:t>
      </w:r>
      <w:r>
        <w:rPr>
          <w:sz w:val="20"/>
          <w:szCs w:val="20"/>
          <w:color w:val="auto"/>
        </w:rPr>
        <w:tab/>
      </w:r>
      <w:r>
        <w:rPr>
          <w:rFonts w:ascii="Courier New" w:cs="Courier New" w:eastAsia="Courier New" w:hAnsi="Courier New"/>
          <w:sz w:val="15"/>
          <w:szCs w:val="15"/>
          <w:color w:val="auto"/>
        </w:rPr>
        <w:t>85</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9.04.</w:t>
        <w:tab/>
        <w:t>Corporate Existence</w:t>
      </w:r>
      <w:r>
        <w:rPr>
          <w:sz w:val="20"/>
          <w:szCs w:val="20"/>
          <w:color w:val="auto"/>
        </w:rPr>
        <w:tab/>
      </w:r>
      <w:r>
        <w:rPr>
          <w:rFonts w:ascii="Courier New" w:cs="Courier New" w:eastAsia="Courier New" w:hAnsi="Courier New"/>
          <w:sz w:val="15"/>
          <w:szCs w:val="15"/>
          <w:color w:val="auto"/>
        </w:rPr>
        <w:t>86</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9.05.</w:t>
        <w:tab/>
        <w:t>Reports by the Company</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Annual Review Certificate; Notice of Defaults</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or Events of Default</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9.07.</w:t>
        <w:tab/>
        <w:t>Payment of Taxes and Other Claims</w:t>
      </w:r>
      <w:r>
        <w:rPr>
          <w:sz w:val="20"/>
          <w:szCs w:val="20"/>
          <w:color w:val="auto"/>
        </w:rPr>
        <w:tab/>
      </w:r>
      <w:r>
        <w:rPr>
          <w:rFonts w:ascii="Courier New" w:cs="Courier New" w:eastAsia="Courier New" w:hAnsi="Courier New"/>
          <w:sz w:val="15"/>
          <w:szCs w:val="15"/>
          <w:color w:val="auto"/>
        </w:rPr>
        <w:t>87</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9.08.</w:t>
        <w:tab/>
        <w:t>Maintenance of Properties</w:t>
      </w:r>
      <w:r>
        <w:rPr>
          <w:sz w:val="20"/>
          <w:szCs w:val="20"/>
          <w:color w:val="auto"/>
        </w:rPr>
        <w:tab/>
      </w:r>
      <w:r>
        <w:rPr>
          <w:rFonts w:ascii="Courier New" w:cs="Courier New" w:eastAsia="Courier New" w:hAnsi="Courier New"/>
          <w:sz w:val="15"/>
          <w:szCs w:val="15"/>
          <w:color w:val="auto"/>
        </w:rPr>
        <w:t>88</w:t>
      </w:r>
    </w:p>
    <w:p>
      <w:pPr>
        <w:spacing w:after="0" w:line="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9.09.</w:t>
      </w:r>
      <w:r>
        <w:rPr>
          <w:sz w:val="20"/>
          <w:szCs w:val="20"/>
          <w:color w:val="auto"/>
        </w:rPr>
        <w:tab/>
      </w:r>
      <w:r>
        <w:rPr>
          <w:rFonts w:ascii="Courier New" w:cs="Courier New" w:eastAsia="Courier New" w:hAnsi="Courier New"/>
          <w:sz w:val="14"/>
          <w:szCs w:val="14"/>
          <w:color w:val="auto"/>
        </w:rPr>
        <w:t>Maintenance of Bank's Status as FDIC-Insured</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Institution</w:t>
      </w:r>
      <w:r>
        <w:rPr>
          <w:sz w:val="20"/>
          <w:szCs w:val="20"/>
          <w:color w:val="auto"/>
        </w:rPr>
        <w:tab/>
      </w:r>
      <w:r>
        <w:rPr>
          <w:rFonts w:ascii="Courier New" w:cs="Courier New" w:eastAsia="Courier New" w:hAnsi="Courier New"/>
          <w:sz w:val="15"/>
          <w:szCs w:val="15"/>
          <w:color w:val="auto"/>
        </w:rPr>
        <w:t>88</w:t>
      </w:r>
    </w:p>
    <w:p>
      <w:pPr>
        <w:spacing w:after="0" w:line="1" w:lineRule="exact"/>
        <w:rPr>
          <w:sz w:val="20"/>
          <w:szCs w:val="20"/>
          <w:color w:val="auto"/>
        </w:rPr>
      </w:pPr>
    </w:p>
    <w:p>
      <w:pPr>
        <w:jc w:val="right"/>
        <w:ind w:right="3479"/>
        <w:spacing w:after="0"/>
        <w:tabs>
          <w:tab w:leader="none" w:pos="4600" w:val="left"/>
          <w:tab w:leader="dot" w:pos="160" w:val="left"/>
        </w:tabs>
        <w:rPr>
          <w:sz w:val="20"/>
          <w:szCs w:val="20"/>
          <w:color w:val="auto"/>
        </w:rPr>
      </w:pPr>
      <w:r>
        <w:rPr>
          <w:rFonts w:ascii="Courier New" w:cs="Courier New" w:eastAsia="Courier New" w:hAnsi="Courier New"/>
          <w:sz w:val="15"/>
          <w:szCs w:val="15"/>
          <w:color w:val="auto"/>
        </w:rPr>
        <w:t>Section 9.10</w:t>
        <w:tab/>
        <w:t>Insurance</w:t>
      </w:r>
      <w:r>
        <w:rPr>
          <w:sz w:val="20"/>
          <w:szCs w:val="20"/>
          <w:color w:val="auto"/>
        </w:rPr>
        <w:tab/>
      </w:r>
      <w:r>
        <w:rPr>
          <w:rFonts w:ascii="Courier New" w:cs="Courier New" w:eastAsia="Courier New" w:hAnsi="Courier New"/>
          <w:sz w:val="15"/>
          <w:szCs w:val="15"/>
          <w:color w:val="auto"/>
        </w:rPr>
        <w:t>88</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8"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5"/>
          <w:szCs w:val="15"/>
          <w:color w:val="auto"/>
        </w:rPr>
        <w:t>88</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10.01. Applicability of Article</w:t>
      </w:r>
      <w:r>
        <w:rPr>
          <w:sz w:val="20"/>
          <w:szCs w:val="20"/>
          <w:color w:val="auto"/>
        </w:rPr>
        <w:tab/>
      </w:r>
      <w:r>
        <w:rPr>
          <w:rFonts w:ascii="Courier New" w:cs="Courier New" w:eastAsia="Courier New" w:hAnsi="Courier New"/>
          <w:sz w:val="15"/>
          <w:szCs w:val="15"/>
          <w:color w:val="auto"/>
        </w:rPr>
        <w:t>88</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10.02. Election to Redeem Notice to Trustee</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10.03. Selection of Securities to be Redeemed</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10.04. Notice of Redemption</w:t>
      </w:r>
      <w:r>
        <w:rPr>
          <w:sz w:val="20"/>
          <w:szCs w:val="20"/>
          <w:color w:val="auto"/>
        </w:rPr>
        <w:tab/>
      </w:r>
      <w:r>
        <w:rPr>
          <w:rFonts w:ascii="Courier New" w:cs="Courier New" w:eastAsia="Courier New" w:hAnsi="Courier New"/>
          <w:sz w:val="15"/>
          <w:szCs w:val="15"/>
          <w:color w:val="auto"/>
        </w:rPr>
        <w:t>90</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10.05. Deposit of Redemption Price</w:t>
      </w:r>
      <w:r>
        <w:rPr>
          <w:sz w:val="20"/>
          <w:szCs w:val="20"/>
          <w:color w:val="auto"/>
        </w:rPr>
        <w:tab/>
      </w:r>
      <w:r>
        <w:rPr>
          <w:rFonts w:ascii="Courier New" w:cs="Courier New" w:eastAsia="Courier New" w:hAnsi="Courier New"/>
          <w:sz w:val="15"/>
          <w:szCs w:val="15"/>
          <w:color w:val="auto"/>
        </w:rPr>
        <w:t>91</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10.06. Securities Payable on Redemption Date</w:t>
      </w:r>
      <w:r>
        <w:rPr>
          <w:sz w:val="20"/>
          <w:szCs w:val="20"/>
          <w:color w:val="auto"/>
        </w:rPr>
        <w:tab/>
      </w:r>
      <w:r>
        <w:rPr>
          <w:rFonts w:ascii="Courier New" w:cs="Courier New" w:eastAsia="Courier New" w:hAnsi="Courier New"/>
          <w:sz w:val="15"/>
          <w:szCs w:val="15"/>
          <w:color w:val="auto"/>
        </w:rPr>
        <w:t>91</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10.07. Securities Redeemed in Part</w:t>
      </w:r>
      <w:r>
        <w:rPr>
          <w:sz w:val="20"/>
          <w:szCs w:val="20"/>
          <w:color w:val="auto"/>
        </w:rPr>
        <w:tab/>
      </w:r>
      <w:r>
        <w:rPr>
          <w:rFonts w:ascii="Courier New" w:cs="Courier New" w:eastAsia="Courier New" w:hAnsi="Courier New"/>
          <w:sz w:val="15"/>
          <w:szCs w:val="15"/>
          <w:color w:val="auto"/>
        </w:rPr>
        <w:t>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w:t>
      </w:r>
    </w:p>
    <w:p>
      <w:pPr>
        <w:spacing w:after="0" w:line="17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Sinking Funds</w:t>
      </w:r>
      <w:r>
        <w:rPr>
          <w:sz w:val="20"/>
          <w:szCs w:val="20"/>
          <w:color w:val="auto"/>
        </w:rPr>
        <w:tab/>
      </w:r>
      <w:r>
        <w:rPr>
          <w:rFonts w:ascii="Courier New" w:cs="Courier New" w:eastAsia="Courier New" w:hAnsi="Courier New"/>
          <w:sz w:val="15"/>
          <w:szCs w:val="15"/>
          <w:color w:val="auto"/>
        </w:rPr>
        <w:t>93</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11.01. Applicability of Article</w:t>
      </w:r>
      <w:r>
        <w:rPr>
          <w:sz w:val="20"/>
          <w:szCs w:val="20"/>
          <w:color w:val="auto"/>
        </w:rPr>
        <w:tab/>
      </w:r>
      <w:r>
        <w:rPr>
          <w:rFonts w:ascii="Courier New" w:cs="Courier New" w:eastAsia="Courier New" w:hAnsi="Courier New"/>
          <w:sz w:val="15"/>
          <w:szCs w:val="15"/>
          <w:color w:val="auto"/>
        </w:rPr>
        <w:t>93</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11.02. Satisfaction of Sinking Fund Payments with</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93</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11.03. Redemption of Securities for Sinking</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Fund</w:t>
      </w:r>
      <w:r>
        <w:rPr>
          <w:sz w:val="20"/>
          <w:szCs w:val="20"/>
          <w:color w:val="auto"/>
        </w:rPr>
        <w:tab/>
      </w:r>
      <w:r>
        <w:rPr>
          <w:rFonts w:ascii="Courier New" w:cs="Courier New" w:eastAsia="Courier New" w:hAnsi="Courier New"/>
          <w:sz w:val="15"/>
          <w:szCs w:val="15"/>
          <w:color w:val="auto"/>
        </w:rPr>
        <w:t>94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XII</w:t>
      </w:r>
    </w:p>
    <w:p>
      <w:pPr>
        <w:spacing w:after="0" w:line="17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Subordination of Securities</w:t>
      </w:r>
      <w:r>
        <w:rPr>
          <w:sz w:val="20"/>
          <w:szCs w:val="20"/>
          <w:color w:val="auto"/>
        </w:rPr>
        <w:tab/>
      </w:r>
      <w:r>
        <w:rPr>
          <w:rFonts w:ascii="Courier New" w:cs="Courier New" w:eastAsia="Courier New" w:hAnsi="Courier New"/>
          <w:sz w:val="15"/>
          <w:szCs w:val="15"/>
          <w:color w:val="auto"/>
        </w:rPr>
        <w:t>94</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12.01. Agreement to Subordinate</w:t>
      </w:r>
      <w:r>
        <w:rPr>
          <w:sz w:val="20"/>
          <w:szCs w:val="20"/>
          <w:color w:val="auto"/>
        </w:rPr>
        <w:tab/>
      </w:r>
      <w:r>
        <w:rPr>
          <w:rFonts w:ascii="Courier New" w:cs="Courier New" w:eastAsia="Courier New" w:hAnsi="Courier New"/>
          <w:sz w:val="15"/>
          <w:szCs w:val="15"/>
          <w:color w:val="auto"/>
        </w:rPr>
        <w:t>94</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12.02. Distribution on Dissolution, Liquidation and</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Reorganization</w:t>
      </w:r>
      <w:r>
        <w:rPr>
          <w:sz w:val="20"/>
          <w:szCs w:val="20"/>
          <w:color w:val="auto"/>
        </w:rPr>
        <w:tab/>
      </w:r>
      <w:r>
        <w:rPr>
          <w:rFonts w:ascii="Courier New" w:cs="Courier New" w:eastAsia="Courier New" w:hAnsi="Courier New"/>
          <w:sz w:val="15"/>
          <w:szCs w:val="15"/>
          <w:color w:val="auto"/>
        </w:rPr>
        <w:t>94</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12.03. Prior Payment to Senior Indebtedness Upon</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Acceleration of Securities</w:t>
      </w:r>
      <w:r>
        <w:rPr>
          <w:sz w:val="20"/>
          <w:szCs w:val="20"/>
          <w:color w:val="auto"/>
        </w:rPr>
        <w:tab/>
      </w:r>
      <w:r>
        <w:rPr>
          <w:rFonts w:ascii="Courier New" w:cs="Courier New" w:eastAsia="Courier New" w:hAnsi="Courier New"/>
          <w:sz w:val="15"/>
          <w:szCs w:val="15"/>
          <w:color w:val="auto"/>
        </w:rPr>
        <w:t>97</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12.04. No Payment on Securities in Event of Default</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on Senior Indebtedness</w:t>
      </w:r>
      <w:r>
        <w:rPr>
          <w:sz w:val="20"/>
          <w:szCs w:val="20"/>
          <w:color w:val="auto"/>
        </w:rPr>
        <w:tab/>
      </w:r>
      <w:r>
        <w:rPr>
          <w:rFonts w:ascii="Courier New" w:cs="Courier New" w:eastAsia="Courier New" w:hAnsi="Courier New"/>
          <w:sz w:val="15"/>
          <w:szCs w:val="15"/>
          <w:color w:val="auto"/>
        </w:rPr>
        <w:t>97</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Section 12.05. Payments on Securities Permitted</w:t>
      </w:r>
      <w:r>
        <w:rPr>
          <w:sz w:val="20"/>
          <w:szCs w:val="20"/>
          <w:color w:val="auto"/>
        </w:rPr>
        <w:tab/>
      </w:r>
      <w:r>
        <w:rPr>
          <w:rFonts w:ascii="Courier New" w:cs="Courier New" w:eastAsia="Courier New" w:hAnsi="Courier New"/>
          <w:sz w:val="15"/>
          <w:szCs w:val="15"/>
          <w:color w:val="auto"/>
        </w:rPr>
        <w:t>99</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12.06. Subrogation to Rights of Holders of Senior</w:t>
      </w:r>
    </w:p>
    <w:p>
      <w:pPr>
        <w:spacing w:after="0" w:line="1" w:lineRule="exact"/>
        <w:rPr>
          <w:sz w:val="20"/>
          <w:szCs w:val="20"/>
          <w:color w:val="auto"/>
        </w:rPr>
      </w:pPr>
    </w:p>
    <w:p>
      <w:pPr>
        <w:jc w:val="right"/>
        <w:ind w:right="3479"/>
        <w:spacing w:after="0"/>
        <w:tabs>
          <w:tab w:leader="dot" w:pos="160" w:val="left"/>
        </w:tabs>
        <w:rPr>
          <w:sz w:val="20"/>
          <w:szCs w:val="20"/>
          <w:color w:val="auto"/>
        </w:rPr>
      </w:pP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5"/>
          <w:szCs w:val="15"/>
          <w:color w:val="auto"/>
        </w:rPr>
        <w:t>99</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12.07. Provisions Solely to Define Relative</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Rights</w:t>
      </w:r>
      <w:r>
        <w:rPr>
          <w:sz w:val="20"/>
          <w:szCs w:val="20"/>
          <w:color w:val="auto"/>
        </w:rPr>
        <w:tab/>
      </w:r>
      <w:r>
        <w:rPr>
          <w:rFonts w:ascii="Courier New" w:cs="Courier New" w:eastAsia="Courier New" w:hAnsi="Courier New"/>
          <w:sz w:val="15"/>
          <w:szCs w:val="15"/>
          <w:color w:val="auto"/>
        </w:rPr>
        <w:t>100</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12.08. Authorization of Holders of Securities to</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Trustee to Effect Subordination</w:t>
      </w:r>
      <w:r>
        <w:rPr>
          <w:sz w:val="20"/>
          <w:szCs w:val="20"/>
          <w:color w:val="auto"/>
        </w:rPr>
        <w:tab/>
      </w:r>
      <w:r>
        <w:rPr>
          <w:rFonts w:ascii="Courier New" w:cs="Courier New" w:eastAsia="Courier New" w:hAnsi="Courier New"/>
          <w:sz w:val="15"/>
          <w:szCs w:val="15"/>
          <w:color w:val="auto"/>
        </w:rPr>
        <w:t>100</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Section 12.09. Notices to Trustee</w:t>
      </w:r>
      <w:r>
        <w:rPr>
          <w:sz w:val="20"/>
          <w:szCs w:val="20"/>
          <w:color w:val="auto"/>
        </w:rPr>
        <w:tab/>
      </w:r>
      <w:r>
        <w:rPr>
          <w:rFonts w:ascii="Courier New" w:cs="Courier New" w:eastAsia="Courier New" w:hAnsi="Courier New"/>
          <w:sz w:val="15"/>
          <w:szCs w:val="15"/>
          <w:color w:val="auto"/>
        </w:rPr>
        <w:t>100</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Section 12.10. Trustee as Holder of Senior Indebtedness</w:t>
      </w:r>
      <w:r>
        <w:rPr>
          <w:sz w:val="20"/>
          <w:szCs w:val="20"/>
          <w:color w:val="auto"/>
        </w:rPr>
        <w:tab/>
      </w:r>
      <w:r>
        <w:rPr>
          <w:rFonts w:ascii="Courier New" w:cs="Courier New" w:eastAsia="Courier New" w:hAnsi="Courier New"/>
          <w:sz w:val="15"/>
          <w:szCs w:val="15"/>
          <w:color w:val="auto"/>
        </w:rPr>
        <w:t>101</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Section 12.11. No Waiver of Subordination Provisions</w:t>
      </w:r>
      <w:r>
        <w:rPr>
          <w:sz w:val="20"/>
          <w:szCs w:val="20"/>
          <w:color w:val="auto"/>
        </w:rPr>
        <w:tab/>
      </w:r>
      <w:r>
        <w:rPr>
          <w:rFonts w:ascii="Courier New" w:cs="Courier New" w:eastAsia="Courier New" w:hAnsi="Courier New"/>
          <w:sz w:val="15"/>
          <w:szCs w:val="15"/>
          <w:color w:val="auto"/>
        </w:rPr>
        <w:t>102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12.12. Reliance on Judicial Order or Certificate of</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Liquidating Agent</w:t>
      </w:r>
      <w:r>
        <w:rPr>
          <w:sz w:val="20"/>
          <w:szCs w:val="20"/>
          <w:color w:val="auto"/>
        </w:rPr>
        <w:tab/>
      </w:r>
      <w:r>
        <w:rPr>
          <w:rFonts w:ascii="Courier New" w:cs="Courier New" w:eastAsia="Courier New" w:hAnsi="Courier New"/>
          <w:sz w:val="15"/>
          <w:szCs w:val="15"/>
          <w:color w:val="auto"/>
        </w:rPr>
        <w:t>102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12.13. Trustee Not Fiduciary for Holders of Senior</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5"/>
          <w:szCs w:val="15"/>
          <w:color w:val="auto"/>
        </w:rPr>
        <w:t>102</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Section 12.14. Article Applicable to Paying Agents</w:t>
      </w:r>
      <w:r>
        <w:rPr>
          <w:sz w:val="20"/>
          <w:szCs w:val="20"/>
          <w:color w:val="auto"/>
        </w:rPr>
        <w:tab/>
      </w:r>
      <w:r>
        <w:rPr>
          <w:rFonts w:ascii="Courier New" w:cs="Courier New" w:eastAsia="Courier New" w:hAnsi="Courier New"/>
          <w:sz w:val="15"/>
          <w:szCs w:val="15"/>
          <w:color w:val="auto"/>
        </w:rPr>
        <w:t>103</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12.15. Certain Conversions or Exchanges Deemed</w:t>
      </w:r>
    </w:p>
    <w:p>
      <w:pPr>
        <w:spacing w:after="0" w:line="1" w:lineRule="exact"/>
        <w:rPr>
          <w:sz w:val="20"/>
          <w:szCs w:val="20"/>
          <w:color w:val="auto"/>
        </w:rPr>
      </w:pPr>
    </w:p>
    <w:p>
      <w:pPr>
        <w:jc w:val="right"/>
        <w:ind w:right="3479"/>
        <w:spacing w:after="0"/>
        <w:tabs>
          <w:tab w:leader="dot" w:pos="260" w:val="left"/>
        </w:tabs>
        <w:rPr>
          <w:sz w:val="20"/>
          <w:szCs w:val="20"/>
          <w:color w:val="auto"/>
        </w:rPr>
      </w:pPr>
      <w:r>
        <w:rPr>
          <w:rFonts w:ascii="Courier New" w:cs="Courier New" w:eastAsia="Courier New" w:hAnsi="Courier New"/>
          <w:sz w:val="15"/>
          <w:szCs w:val="15"/>
          <w:color w:val="auto"/>
        </w:rPr>
        <w:t>Payment</w:t>
      </w:r>
      <w:r>
        <w:rPr>
          <w:sz w:val="20"/>
          <w:szCs w:val="20"/>
          <w:color w:val="auto"/>
        </w:rPr>
        <w:tab/>
      </w:r>
      <w:r>
        <w:rPr>
          <w:rFonts w:ascii="Courier New" w:cs="Courier New" w:eastAsia="Courier New" w:hAnsi="Courier New"/>
          <w:sz w:val="15"/>
          <w:szCs w:val="15"/>
          <w:color w:val="auto"/>
        </w:rPr>
        <w:t>103</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28" w:right="1440" w:bottom="1440" w:gutter="0" w:footer="0" w:header="0"/>
        </w:sectPr>
      </w:pPr>
    </w:p>
    <w:bookmarkStart w:id="141" w:name="page142"/>
    <w:bookmarkEnd w:id="141"/>
    <w:p>
      <w:pPr>
        <w:ind w:left="1580"/>
        <w:spacing w:after="0"/>
        <w:rPr>
          <w:sz w:val="20"/>
          <w:szCs w:val="20"/>
          <w:color w:val="auto"/>
        </w:rPr>
      </w:pPr>
      <w:r>
        <w:rPr>
          <w:rFonts w:ascii="Courier New" w:cs="Courier New" w:eastAsia="Courier New" w:hAnsi="Courier New"/>
          <w:sz w:val="15"/>
          <w:szCs w:val="15"/>
          <w:color w:val="auto"/>
        </w:rPr>
        <w:t>INDENTURE, dated as of __________, 199__ from OCWEN FINANCIAL</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CORPORATION, a Florida corporation (the "Company"), to NORWEST BANK MINNESOTA, N.A., a national banking association (the "Trustee").</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219" w:firstLine="1597"/>
        <w:spacing w:after="0" w:line="262"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subordinated debentures, notes or other evidences of subordinated indebtedness ("Securities") to be issued in one or more series as herein provided.</w:t>
      </w:r>
    </w:p>
    <w:p>
      <w:pPr>
        <w:spacing w:after="0" w:line="161"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All things necessary to make this Indenture a valid agreement of the Company, in accordance with its terms, have been done.</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as follows for the equal and ratable benefit of the Holders of the Securities or of series thereof:</w:t>
      </w:r>
    </w:p>
    <w:p>
      <w:pPr>
        <w:spacing w:after="0" w:line="34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Definitions and Other Provisions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General Application</w:t>
      </w:r>
    </w:p>
    <w:p>
      <w:pPr>
        <w:spacing w:after="0" w:line="174"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Section 1.01. Definitions. (a) For all purposes of this Indenture, except as otherwise expressly provided or unless the context otherwise requires:</w:t>
      </w:r>
    </w:p>
    <w:p>
      <w:pPr>
        <w:spacing w:after="0" w:line="175" w:lineRule="exact"/>
        <w:rPr>
          <w:sz w:val="20"/>
          <w:szCs w:val="20"/>
          <w:color w:val="auto"/>
        </w:rPr>
      </w:pPr>
    </w:p>
    <w:p>
      <w:pPr>
        <w:ind w:left="780" w:right="3219" w:firstLine="808"/>
        <w:spacing w:after="0" w:line="239" w:lineRule="auto"/>
        <w:tabs>
          <w:tab w:leader="none" w:pos="193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GAAP (as hereinafter defined); and</w:t>
      </w:r>
    </w:p>
    <w:p>
      <w:pPr>
        <w:spacing w:after="0" w:line="175" w:lineRule="exact"/>
        <w:rPr>
          <w:rFonts w:ascii="Courier New" w:cs="Courier New" w:eastAsia="Courier New" w:hAnsi="Courier New"/>
          <w:sz w:val="15"/>
          <w:szCs w:val="15"/>
          <w:color w:val="auto"/>
        </w:rPr>
      </w:pPr>
    </w:p>
    <w:p>
      <w:pPr>
        <w:ind w:left="780" w:right="3299" w:firstLine="808"/>
        <w:spacing w:after="0" w:line="239" w:lineRule="auto"/>
        <w:tabs>
          <w:tab w:leader="none" w:pos="193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ectPr>
          <w:pgSz w:w="11900" w:h="16838" w:orient="portrait"/>
          <w:cols w:equalWidth="0" w:num="1">
            <w:col w:w="10219"/>
          </w:cols>
          <w:pgMar w:left="240" w:top="628" w:right="1440" w:bottom="1440" w:gutter="0" w:footer="0" w:header="0"/>
        </w:sectPr>
      </w:pPr>
    </w:p>
    <w:bookmarkStart w:id="142" w:name="page143"/>
    <w:bookmarkEnd w:id="142"/>
    <w:p>
      <w:pPr>
        <w:ind w:right="3119" w:firstLine="1597"/>
        <w:spacing w:after="0"/>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Nothwithstanding the foregoing, no Securitization Entity shall be deemed an Affiliate of the Company.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"Agent" means any Paying Agent or Registrar.</w:t>
      </w:r>
    </w:p>
    <w:p>
      <w:pPr>
        <w:spacing w:after="0" w:line="174" w:lineRule="exact"/>
        <w:rPr>
          <w:sz w:val="20"/>
          <w:szCs w:val="20"/>
          <w:color w:val="auto"/>
        </w:rPr>
      </w:pPr>
    </w:p>
    <w:p>
      <w:pPr>
        <w:ind w:right="3919" w:firstLine="1597"/>
        <w:spacing w:after="0" w:line="238" w:lineRule="auto"/>
        <w:rPr>
          <w:sz w:val="20"/>
          <w:szCs w:val="20"/>
          <w:color w:val="auto"/>
        </w:rPr>
      </w:pPr>
      <w:r>
        <w:rPr>
          <w:rFonts w:ascii="Courier New" w:cs="Courier New" w:eastAsia="Courier New" w:hAnsi="Courier New"/>
          <w:sz w:val="15"/>
          <w:szCs w:val="15"/>
          <w:color w:val="auto"/>
        </w:rPr>
        <w:t>"Authenticating Agent" means any authenticating agent appointed by the Trustee pursuant to Section 6.14.</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"Authorized Newspaper" means a newspaper of general circulation, in the official language of the country of publication or in the English language, customarily published on each Business Day whether or not published on Saturdays, Sundays or holidays. Whenever successive publications in an Authorized Newspaper are required hereunder they may be made (unless otherwise expressly provided herein) on the same or different days of the week and in the same or different Authorized Newspapers.</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"Bank" means Ocwen Federal Bank, FSB.</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"Bearer Security" means any Security issued hereunder which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to bearer.</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"Board" or "Board of Directors" means the Board of Directors of the Company or any duly authorized committee of the Board of Directors of the Company.</w:t>
      </w:r>
    </w:p>
    <w:p>
      <w:pPr>
        <w:spacing w:after="0" w:line="175" w:lineRule="exact"/>
        <w:rPr>
          <w:sz w:val="20"/>
          <w:szCs w:val="20"/>
          <w:color w:val="auto"/>
        </w:rPr>
      </w:pPr>
    </w:p>
    <w:p>
      <w:pPr>
        <w:ind w:right="3299" w:firstLine="1597"/>
        <w:spacing w:after="0" w:line="262" w:lineRule="auto"/>
        <w:rPr>
          <w:sz w:val="20"/>
          <w:szCs w:val="20"/>
          <w:color w:val="auto"/>
        </w:rPr>
      </w:pPr>
      <w:r>
        <w:rPr>
          <w:rFonts w:ascii="Courier New" w:cs="Courier New" w:eastAsia="Courier New" w:hAnsi="Courier New"/>
          <w:sz w:val="14"/>
          <w:szCs w:val="14"/>
          <w:color w:val="auto"/>
        </w:rPr>
        <w:t>"Board Resolution" means a copy of a resolution of the Board of Directors, certified by the Secretary or an Assistant Secretary of the Company to have been duly adopted by the Board of Directors and to be in full force and effect on the date of the certificate, and delivered to the Trustee.</w:t>
      </w:r>
    </w:p>
    <w:p>
      <w:pPr>
        <w:spacing w:after="0" w:line="161"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"Business Day",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43" w:name="page144"/>
    <w:bookmarkEnd w:id="143"/>
    <w:p>
      <w:pPr>
        <w:ind w:right="3479"/>
        <w:spacing w:after="0" w:line="238" w:lineRule="auto"/>
        <w:rPr>
          <w:sz w:val="20"/>
          <w:szCs w:val="20"/>
          <w:color w:val="auto"/>
        </w:rPr>
      </w:pPr>
      <w:r>
        <w:rPr>
          <w:rFonts w:ascii="Courier New" w:cs="Courier New" w:eastAsia="Courier New" w:hAnsi="Courier New"/>
          <w:sz w:val="15"/>
          <w:szCs w:val="15"/>
          <w:color w:val="auto"/>
        </w:rPr>
        <w:t>particular location are authorized or obligated by law or executive order to close.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"Capital Lease Obligation" of any Person means any obligations of such Person under any capital lease for real or personal property which, in accordance with GAAP, is required to be recorded as a capitalized lease obligation; and, for the purpose of this Indenture, the amount of such obligation at any date shall be the capitalized amount thereof at such date, determined in accordance with GAAP.</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"Capital Stock" in any Person means any and all shares, interests, rights to purchase, warrants, options, participations or other equivalents or interests in (however designated) capital stock in which Person, including, with respect to a corporation, common stock, Preferred Stock and other corporate stock and, with respect to a partnership, partnership interests, whether general or limited, and any rights (other than debt securities convertible into corporate stock, partnership interests or other capital stock), warrants or options exchangeable for or convertible into such corporate stock, partnership interests or other capital stock.</w:t>
      </w:r>
    </w:p>
    <w:p>
      <w:pPr>
        <w:spacing w:after="0" w:line="177"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"Company" means the party named as the Company in the first paragraph of this Indenture until a successor corporation shall have become such pursuant to the applicable provisions of this Indenture, and thereafter means such successor.</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"Company Order" or "Company Request" means a written request or order signed in the name of the Company by its Chairman of the Board, its Vice Chairman of the Board, its President, a Managing Director or a Vice President, and by its Treasurer, an Assistant Treasurer, its Secretary or an Assistant Secretary, and delivered to the Trustee.</w:t>
      </w:r>
    </w:p>
    <w:p>
      <w:pPr>
        <w:spacing w:after="0" w:line="174" w:lineRule="exact"/>
        <w:rPr>
          <w:sz w:val="20"/>
          <w:szCs w:val="20"/>
          <w:color w:val="auto"/>
        </w:rPr>
      </w:pPr>
    </w:p>
    <w:p>
      <w:pPr>
        <w:ind w:right="3399" w:firstLine="1597"/>
        <w:spacing w:after="0" w:line="261" w:lineRule="auto"/>
        <w:rPr>
          <w:sz w:val="20"/>
          <w:szCs w:val="20"/>
          <w:color w:val="auto"/>
        </w:rPr>
      </w:pPr>
      <w:r>
        <w:rPr>
          <w:rFonts w:ascii="Courier New" w:cs="Courier New" w:eastAsia="Courier New" w:hAnsi="Courier New"/>
          <w:sz w:val="14"/>
          <w:szCs w:val="14"/>
          <w:color w:val="auto"/>
        </w:rPr>
        <w:t>"Consolidated Tangible Net Worth" of any Person and its Subsidiaries means as of the date of determination all amounts that would be included under stockholders' equity on a consolidated balance sheet of such Person and its Subsidiaries determined in accordance with GAAP less an amount equal to the consolidated intangible assets (other than capitalized mortgage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44" w:name="page145"/>
    <w:bookmarkEnd w:id="144"/>
    <w:p>
      <w:pPr>
        <w:ind w:right="3299"/>
        <w:spacing w:after="0" w:line="238" w:lineRule="auto"/>
        <w:rPr>
          <w:sz w:val="20"/>
          <w:szCs w:val="20"/>
          <w:color w:val="auto"/>
        </w:rPr>
      </w:pPr>
      <w:r>
        <w:rPr>
          <w:rFonts w:ascii="Courier New" w:cs="Courier New" w:eastAsia="Courier New" w:hAnsi="Courier New"/>
          <w:sz w:val="15"/>
          <w:szCs w:val="15"/>
          <w:color w:val="auto"/>
        </w:rPr>
        <w:t>servicing rights) of such Person and its Subsidiaries determined in accordance with GAAP.</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"Conversion Event" means the cessation of use of (i) a Foreign Currency both by the issuer of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other than the ECU for the purposes for which it was established.</w:t>
      </w:r>
    </w:p>
    <w:p>
      <w:pPr>
        <w:spacing w:after="0" w:line="176" w:lineRule="exact"/>
        <w:rPr>
          <w:sz w:val="20"/>
          <w:szCs w:val="20"/>
          <w:color w:val="auto"/>
        </w:rPr>
      </w:pPr>
    </w:p>
    <w:p>
      <w:pPr>
        <w:ind w:right="3299" w:firstLine="1597"/>
        <w:spacing w:after="0" w:line="264" w:lineRule="auto"/>
        <w:rPr>
          <w:sz w:val="20"/>
          <w:szCs w:val="20"/>
          <w:color w:val="auto"/>
        </w:rPr>
      </w:pPr>
      <w:r>
        <w:rPr>
          <w:rFonts w:ascii="Courier New" w:cs="Courier New" w:eastAsia="Courier New" w:hAnsi="Courier New"/>
          <w:sz w:val="14"/>
          <w:szCs w:val="14"/>
          <w:color w:val="auto"/>
        </w:rPr>
        <w:t>"Corporate Trust Office" means the office of the Trustee in which at any particular time its corporate trust business shall be principally administered, which office at the date hereof is located at [ADDRESS].</w:t>
      </w:r>
    </w:p>
    <w:p>
      <w:pPr>
        <w:spacing w:after="0" w:line="159"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"Currency Unit" or "currency unit" for all purposes of this Indenture shall mean any composite currency.</w:t>
      </w:r>
    </w:p>
    <w:p>
      <w:pPr>
        <w:spacing w:after="0" w:line="175"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"Default" means any event which is, or after notice or passage of time, or both, would be, an Event of Default.</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"Depositary" when used with respect to the Securities of or within any series issuable or issued in whole or in part in global form, means the Person designated as Depositary by the Company pursuant to Section 3.01 until a successor Depositary shall have become such pursuant to the applicable provisions of this Indenture, and thereafter shall mean or include each Person which is then a Depositary hereunder, and if at any time there is more than one such Person, shall be a collective reference to such Persons.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"Disqualified Capital Stock" means any Capital Stock which, by its terms (or by the terms of any security into which it is convertible or exchangeable), or upon the happening of any event, matures or is mandatorily redeemable, pursuant to a sinking fund obligation or otherwise, or is redeemable at the option of the holder thereof, in whole or in part on, or prior to, or is exchangeable for debt securities of the Company or its Subsidiaries prior to, the final Stated Maturity of principal of the Securities; provided, however, that only the amount of such Capital Stock that is redeemable prior to the Stated Maturity of principal of the Securities shall be deemed to be Disqualified Capital Stock.</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45" w:name="page146"/>
    <w:bookmarkEnd w:id="145"/>
    <w:p>
      <w:pPr>
        <w:jc w:val="both"/>
        <w:ind w:right="3479" w:firstLine="1597"/>
        <w:spacing w:after="0" w:line="271" w:lineRule="auto"/>
        <w:rPr>
          <w:sz w:val="20"/>
          <w:szCs w:val="20"/>
          <w:color w:val="auto"/>
        </w:rPr>
      </w:pPr>
      <w:r>
        <w:rPr>
          <w:rFonts w:ascii="Courier New" w:cs="Courier New" w:eastAsia="Courier New" w:hAnsi="Courier New"/>
          <w:sz w:val="14"/>
          <w:szCs w:val="14"/>
          <w:color w:val="auto"/>
        </w:rPr>
        <w:t>"Dollar" means the currency of the United States as at the time of payment is legal tender for the payment of public and private debts.</w:t>
      </w:r>
    </w:p>
    <w:p>
      <w:pPr>
        <w:spacing w:after="0" w:line="154"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"ECU" means the European Currency Unit as defined and revised from time to time by the Council of the European Communities.</w:t>
      </w:r>
    </w:p>
    <w:p>
      <w:pPr>
        <w:spacing w:after="0" w:line="175" w:lineRule="exact"/>
        <w:rPr>
          <w:sz w:val="20"/>
          <w:szCs w:val="20"/>
          <w:color w:val="auto"/>
        </w:rPr>
      </w:pPr>
    </w:p>
    <w:p>
      <w:pPr>
        <w:jc w:val="both"/>
        <w:ind w:right="3219" w:firstLine="1597"/>
        <w:spacing w:after="0" w:line="271" w:lineRule="auto"/>
        <w:rPr>
          <w:sz w:val="20"/>
          <w:szCs w:val="20"/>
          <w:color w:val="auto"/>
        </w:rPr>
      </w:pPr>
      <w:r>
        <w:rPr>
          <w:rFonts w:ascii="Courier New" w:cs="Courier New" w:eastAsia="Courier New" w:hAnsi="Courier New"/>
          <w:sz w:val="14"/>
          <w:szCs w:val="14"/>
          <w:color w:val="auto"/>
        </w:rPr>
        <w:t>"European Communities" means the European Economic Community, the European Coal and Steel Community and the European Atomic Energy Community.</w:t>
      </w:r>
    </w:p>
    <w:p>
      <w:pPr>
        <w:spacing w:after="0" w:line="154"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"European Monetary System" means the European Monetary System established by the Resolution of December 5, 1978 of the Council of the European Communities.</w:t>
      </w:r>
    </w:p>
    <w:p>
      <w:pPr>
        <w:spacing w:after="0" w:line="175" w:lineRule="exact"/>
        <w:rPr>
          <w:sz w:val="20"/>
          <w:szCs w:val="20"/>
          <w:color w:val="auto"/>
        </w:rPr>
      </w:pPr>
    </w:p>
    <w:p>
      <w:pPr>
        <w:ind w:right="3119" w:firstLine="1597"/>
        <w:spacing w:after="0" w:line="262" w:lineRule="auto"/>
        <w:rPr>
          <w:sz w:val="20"/>
          <w:szCs w:val="20"/>
          <w:color w:val="auto"/>
        </w:rPr>
      </w:pPr>
      <w:r>
        <w:rPr>
          <w:rFonts w:ascii="Courier New" w:cs="Courier New" w:eastAsia="Courier New" w:hAnsi="Courier New"/>
          <w:sz w:val="14"/>
          <w:szCs w:val="14"/>
          <w:color w:val="auto"/>
        </w:rPr>
        <w:t>"Exchange Rate Agent", when used with respect to Securities of or within any series, means, unless otherwise specified with respect to any Securities pursuant to Section 3.01, a bank designated pursuant to Section 3.01 or Section 3.13 (which may include any such bank acting as Trustee hereunder).</w:t>
      </w:r>
    </w:p>
    <w:p>
      <w:pPr>
        <w:spacing w:after="0" w:line="161"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"Exchange Rate Officer's Certificate" 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in the relevant currency or currency unit), payable with respect to a Security of any series on the basis of such Market Exchange Rate or the applicable bid quotation, signed by the Chief Financial Officer, the Treasurer, the Controller, any Vice President or the Assistant Treasurer of the Company.</w:t>
      </w:r>
    </w:p>
    <w:p>
      <w:pPr>
        <w:spacing w:after="0" w:line="177"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"Foreign Currency" means any currency issued by the government of one or more countries other than the United States or by any recognized confederation or association of such governments.</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"GAAP" means United States generally accepted accounting principles, in effect as of the date of this Indenture, as set forth in the statements and pronouncements of the Financial Accounting Standards Board or in such other statements by such other entity as is approved by a significant segment of the accounting profession.</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"Government Obligations" means securities which are (i) direct obligations of the United States or, if specified as contemplated by Section 3.01, the government which issued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46" w:name="page147"/>
    <w:bookmarkEnd w:id="146"/>
    <w:p>
      <w:pPr>
        <w:ind w:left="9" w:right="3119"/>
        <w:spacing w:after="0" w:line="259" w:lineRule="auto"/>
        <w:rPr>
          <w:sz w:val="20"/>
          <w:szCs w:val="20"/>
          <w:color w:val="auto"/>
        </w:rPr>
      </w:pPr>
      <w:r>
        <w:rPr>
          <w:rFonts w:ascii="Courier New" w:cs="Courier New" w:eastAsia="Courier New" w:hAnsi="Courier New"/>
          <w:sz w:val="14"/>
          <w:szCs w:val="14"/>
          <w:color w:val="auto"/>
        </w:rPr>
        <w:t>currency in which the Securities of a particular series are payable, for the payment of which its full faith and credit is pledged or (ii) obligations of a Person controlled or supervised by and acting as an agency or instrumentality of the United States or, if specified as contemplated by Section 3.01, such government which issued the foreign currency in which the Securities of such series are payable, the payment of which is unconditionally guaranteed as a full faith and credit obligation by the United States or such other government, which, in either case, are not callable or redeemable at the option of the issuer thereof, and shall also include a depositary receipt issued by a bank or trust company as custodian with respect to any such Government Obligation or a specific payment of interest on or principal of any such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Government Obligation evidenced by such depositary receipt.</w:t>
      </w:r>
    </w:p>
    <w:p>
      <w:pPr>
        <w:spacing w:after="0" w:line="334" w:lineRule="exact"/>
        <w:rPr>
          <w:sz w:val="20"/>
          <w:szCs w:val="20"/>
          <w:color w:val="auto"/>
        </w:rPr>
      </w:pPr>
    </w:p>
    <w:p>
      <w:pPr>
        <w:jc w:val="both"/>
        <w:ind w:left="9" w:right="3399" w:firstLine="1597"/>
        <w:spacing w:after="0" w:line="264" w:lineRule="auto"/>
        <w:rPr>
          <w:sz w:val="20"/>
          <w:szCs w:val="20"/>
          <w:color w:val="auto"/>
        </w:rPr>
      </w:pPr>
      <w:r>
        <w:rPr>
          <w:rFonts w:ascii="Courier New" w:cs="Courier New" w:eastAsia="Courier New" w:hAnsi="Courier New"/>
          <w:sz w:val="14"/>
          <w:szCs w:val="14"/>
          <w:color w:val="auto"/>
        </w:rPr>
        <w:t>"Holder" means, with respect to a Bearer Security, a bearer thereof or of a coupon appertaining thereto and, with respect to a Registered Security, a person in whose name a Security is registered on the Register.</w:t>
      </w:r>
    </w:p>
    <w:p>
      <w:pPr>
        <w:spacing w:after="0" w:line="159"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"Indebtedness" means, with respect to any Person, without duplication, (i) all indebtedness of such Person for borrowed money or for the deferred purchase price of property or services, excluding any trade payables and other accrued current liabilities arising in the ordinary course of business, but including, without limitation, all obligations, contingent or otherwise, of such Person in connection with any letters of credit issued under letter of credit facilities, and in connection with any agreement by such Person to purchase, redeem, exchange, convert or otherwise acquire for value any Capital Stock of such Person now or hereafter outstanding, (ii) all obligations of such Person evidenced by bonds, notes, debentures or other similar instruments, (iii) all 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 (iv) all obligations under interest rate agreements of such Person,</w:t>
      </w:r>
    </w:p>
    <w:p>
      <w:pPr>
        <w:spacing w:after="0" w:line="3" w:lineRule="exact"/>
        <w:rPr>
          <w:sz w:val="20"/>
          <w:szCs w:val="20"/>
          <w:color w:val="auto"/>
        </w:rPr>
      </w:pPr>
    </w:p>
    <w:p>
      <w:pPr>
        <w:ind w:left="9" w:right="3119" w:hanging="9"/>
        <w:spacing w:after="0" w:line="239" w:lineRule="auto"/>
        <w:tabs>
          <w:tab w:leader="none" w:pos="36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Capital Lease Obligations of such Person, (vi) all indebtedness referred to in clauses (i) through (v) above of other Persons and all dividends payable by other Persons, the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31" w:right="1440" w:bottom="1440" w:gutter="0" w:footer="0" w:header="0"/>
        </w:sectPr>
      </w:pPr>
    </w:p>
    <w:bookmarkStart w:id="147" w:name="page148"/>
    <w:bookmarkEnd w:id="147"/>
    <w:p>
      <w:pPr>
        <w:ind w:right="3119"/>
        <w:spacing w:after="0" w:line="258" w:lineRule="auto"/>
        <w:rPr>
          <w:sz w:val="20"/>
          <w:szCs w:val="20"/>
          <w:color w:val="auto"/>
        </w:rPr>
      </w:pPr>
      <w:r>
        <w:rPr>
          <w:rFonts w:ascii="Courier New" w:cs="Courier New" w:eastAsia="Courier New" w:hAnsi="Courier New"/>
          <w:sz w:val="14"/>
          <w:szCs w:val="14"/>
          <w:color w:val="auto"/>
        </w:rPr>
        <w:t>payment of which is secured by (or for which the holder of such indebtedness has an existing right, contingent or otherwise, to be secured by) any Lien, upon or with respect to property (including, without limitation, accounts and contract rights) owned by such Person, even though such Person has not assumed or become liable for the payment of such indebtedness (the amount of such obligations being deemed to be the lesser of the value of such property or asset or the amount of the obligations so secured), (vii) all guarantees by such Person of Guaranteed Indebtedness, (viii) all Disqualified Capital Stock (valued at the greater of book value and voluntary or involuntary maximum fixed repurchase price plus accrued and unpaid dividends) of such Person, and (ix) any amendment, supplement, modification, deferral, renewal, extension, refunding or refinancing or any liability of the types referred to in clauses (i) through (viii) above. For purposes hereof, (x) the "maximum fixed repurchase price"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Indenture, and if such price is based upon, or measured by, the fair market value of such Disqualified Capital Stock, such fair market value is to be determined in good faith by the board of directors (or any duly authorized committee thereof) of the issuer of such Disqualified Capital Stock, and (y) indebtedness is deemed to be incurred pursuant to a revolving credit facility each time an advance is made thereunder.</w:t>
      </w:r>
    </w:p>
    <w:p>
      <w:pPr>
        <w:spacing w:after="0" w:line="174" w:lineRule="exact"/>
        <w:rPr>
          <w:sz w:val="20"/>
          <w:szCs w:val="20"/>
          <w:color w:val="auto"/>
        </w:rPr>
      </w:pPr>
    </w:p>
    <w:p>
      <w:pPr>
        <w:jc w:val="both"/>
        <w:ind w:right="3219" w:firstLine="1597"/>
        <w:spacing w:after="0" w:line="264" w:lineRule="auto"/>
        <w:rPr>
          <w:sz w:val="20"/>
          <w:szCs w:val="20"/>
          <w:color w:val="auto"/>
        </w:rPr>
      </w:pPr>
      <w:r>
        <w:rPr>
          <w:rFonts w:ascii="Courier New" w:cs="Courier New" w:eastAsia="Courier New" w:hAnsi="Courier New"/>
          <w:sz w:val="14"/>
          <w:szCs w:val="14"/>
          <w:color w:val="auto"/>
        </w:rPr>
        <w:t>"Indenture" means this Indenture as originally executed or as amended or supplemented from time to time and shall include the forms and terms of particular series of Securities established as contemplated hereunder.</w:t>
      </w:r>
    </w:p>
    <w:p>
      <w:pPr>
        <w:spacing w:after="0" w:line="159"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"Indexed Security" means a Security the terms of which provide that the principal amount thereof payable at Stated Maturity may be more or less than the principal face amount thereof at original issuance.</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"Interest", when used with respect to an Original Issue Discount Security which by its terms bears interest only after Maturity, means interest payable after Maturity.</w:t>
      </w:r>
    </w:p>
    <w:p>
      <w:pPr>
        <w:spacing w:after="0" w:line="175" w:lineRule="exact"/>
        <w:rPr>
          <w:sz w:val="20"/>
          <w:szCs w:val="20"/>
          <w:color w:val="auto"/>
        </w:rPr>
      </w:pPr>
    </w:p>
    <w:p>
      <w:pPr>
        <w:jc w:val="both"/>
        <w:ind w:right="3759" w:firstLine="1597"/>
        <w:spacing w:after="0" w:line="239" w:lineRule="auto"/>
        <w:rPr>
          <w:sz w:val="20"/>
          <w:szCs w:val="20"/>
          <w:color w:val="auto"/>
        </w:rPr>
      </w:pPr>
      <w:r>
        <w:rPr>
          <w:rFonts w:ascii="Courier New" w:cs="Courier New" w:eastAsia="Courier New" w:hAnsi="Courier New"/>
          <w:sz w:val="15"/>
          <w:szCs w:val="15"/>
          <w:color w:val="auto"/>
        </w:rPr>
        <w:t>"Interest Payment Date", when used with respect to any Security, means the Stated Maturity of an installment of interest on such Security.</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"Market Exchange Rate" means, unless otherwise specified with respect to any Securities pursuant to Section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48" w:name="page149"/>
    <w:bookmarkEnd w:id="148"/>
    <w:p>
      <w:pPr>
        <w:ind w:right="3119"/>
        <w:spacing w:after="0" w:line="258" w:lineRule="auto"/>
        <w:rPr>
          <w:sz w:val="20"/>
          <w:szCs w:val="20"/>
          <w:color w:val="auto"/>
        </w:rPr>
      </w:pPr>
      <w:r>
        <w:rPr>
          <w:rFonts w:ascii="Courier New" w:cs="Courier New" w:eastAsia="Courier New" w:hAnsi="Courier New"/>
          <w:sz w:val="14"/>
          <w:szCs w:val="14"/>
          <w:color w:val="auto"/>
        </w:rPr>
        <w:t>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(which may include any such bank acting as Trustee under this Indenture), or such other quotations as the Exchange Rate Agent shall deem appropriate.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w:t>
      </w:r>
    </w:p>
    <w:p>
      <w:pPr>
        <w:spacing w:after="0" w:line="346" w:lineRule="exact"/>
        <w:rPr>
          <w:sz w:val="20"/>
          <w:szCs w:val="20"/>
          <w:color w:val="auto"/>
        </w:rPr>
      </w:pPr>
    </w:p>
    <w:p>
      <w:pPr>
        <w:ind w:right="3219" w:firstLine="1597"/>
        <w:spacing w:after="0" w:line="262"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61"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"Officer" means the Chairman of the Board, the Vice Chairman of the Board, the President, any Managing Director, the Treasurer, any Assistant Treasurer any Vice President, the Secretary or any Assistant Secretary of the Company.</w:t>
      </w:r>
    </w:p>
    <w:p>
      <w:pPr>
        <w:spacing w:after="0" w:line="176"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"Officers' Certificate", when used with respect to the Company, means a certificate signed by two Officers, one of whom</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49" w:name="page150"/>
    <w:bookmarkEnd w:id="149"/>
    <w:p>
      <w:pPr>
        <w:ind w:right="3219"/>
        <w:spacing w:after="0" w:line="239" w:lineRule="auto"/>
        <w:rPr>
          <w:sz w:val="20"/>
          <w:szCs w:val="20"/>
          <w:color w:val="auto"/>
        </w:rPr>
      </w:pPr>
      <w:r>
        <w:rPr>
          <w:rFonts w:ascii="Courier New" w:cs="Courier New" w:eastAsia="Courier New" w:hAnsi="Courier New"/>
          <w:sz w:val="15"/>
          <w:szCs w:val="15"/>
          <w:color w:val="auto"/>
        </w:rPr>
        <w:t>must be the Chairman of the Board, the Vice Chairman of the Board, the President, a Managing Director, a Vice President, the Treasurer or an Assistant Treasurer.</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"Opinion of Counsel" means a written opinion from the general or assistant general counsel of the Company or other legal counsel who is reasonably acceptable to the Trustee. Such counsel may be an employee of or counsel to the Company.</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"Original Issue Discount Security" means any Security which provides for an amount less than the stated principal amount thereof to be due and payable upon declaration of acceleration of the Maturity thereof pursuant to Section 5.02.</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175" w:lineRule="exact"/>
        <w:rPr>
          <w:sz w:val="20"/>
          <w:szCs w:val="20"/>
          <w:color w:val="auto"/>
        </w:rPr>
      </w:pPr>
    </w:p>
    <w:p>
      <w:pPr>
        <w:ind w:left="780" w:right="3919" w:firstLine="808"/>
        <w:spacing w:after="0" w:line="238" w:lineRule="auto"/>
        <w:tabs>
          <w:tab w:leader="none" w:pos="193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portions thereof, for whose payment or redemption money in the necessary amount and in the required currency or Currency Unit has been theretofore deposited with the Trustee or any Paying Agent (other than the Company) in trust or set aside and segregated in trust (if the Company shall act as its own Paying Agent) for the Holders of such Securities and any coupons appertaining thereto, provided that, if such Securities are to be redeemed, notice of such redemption has been duly given pursuant to this Indenture or provisions therefor satisfactory to the Trustee have been made;</w:t>
      </w:r>
    </w:p>
    <w:p>
      <w:pPr>
        <w:spacing w:after="0" w:line="174" w:lineRule="exact"/>
        <w:rPr>
          <w:rFonts w:ascii="Courier New" w:cs="Courier New" w:eastAsia="Courier New" w:hAnsi="Courier New"/>
          <w:sz w:val="15"/>
          <w:szCs w:val="15"/>
          <w:color w:val="auto"/>
        </w:rPr>
      </w:pPr>
    </w:p>
    <w:p>
      <w:pPr>
        <w:ind w:left="2120" w:hanging="532"/>
        <w:spacing w:after="0"/>
        <w:tabs>
          <w:tab w:leader="none" w:pos="21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except to the extent provided in Sections</w:t>
      </w:r>
    </w:p>
    <w:p>
      <w:pPr>
        <w:spacing w:after="0" w:line="3" w:lineRule="exact"/>
        <w:rPr>
          <w:sz w:val="20"/>
          <w:szCs w:val="20"/>
          <w:color w:val="auto"/>
        </w:rPr>
      </w:pPr>
    </w:p>
    <w:p>
      <w:pPr>
        <w:ind w:left="780" w:right="3579"/>
        <w:spacing w:after="0" w:line="238" w:lineRule="auto"/>
        <w:rPr>
          <w:sz w:val="20"/>
          <w:szCs w:val="20"/>
          <w:color w:val="auto"/>
        </w:rPr>
      </w:pPr>
      <w:r>
        <w:rPr>
          <w:rFonts w:ascii="Courier New" w:cs="Courier New" w:eastAsia="Courier New" w:hAnsi="Courier New"/>
          <w:sz w:val="15"/>
          <w:szCs w:val="15"/>
          <w:color w:val="auto"/>
        </w:rPr>
        <w:t>4.04, with respect to which the Company has effected defeasance as provided in Article IV; and</w:t>
      </w:r>
    </w:p>
    <w:p>
      <w:pPr>
        <w:spacing w:after="0" w:line="175" w:lineRule="exact"/>
        <w:rPr>
          <w:sz w:val="20"/>
          <w:szCs w:val="20"/>
          <w:color w:val="auto"/>
        </w:rPr>
      </w:pPr>
    </w:p>
    <w:p>
      <w:pPr>
        <w:ind w:left="780" w:right="3119" w:firstLine="808"/>
        <w:spacing w:after="0"/>
        <w:tabs>
          <w:tab w:leader="none" w:pos="202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3.06 or in exchange for or in lieu of which other Securities have been authenticated and delivered pursuant to this Indenture, other than any such Securities in respect which there shall have been presented to the Trustee proof satisfactory to it that such Securities are held by a bona fide purchaser in whose hands such Securities are valid obligations of the Company;</w:t>
      </w:r>
    </w:p>
    <w:p>
      <w:pPr>
        <w:spacing w:after="0" w:line="176"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50" w:name="page151"/>
    <w:bookmarkEnd w:id="150"/>
    <w:p>
      <w:pPr>
        <w:ind w:left="9" w:right="3119"/>
        <w:spacing w:after="0" w:line="258" w:lineRule="auto"/>
        <w:rPr>
          <w:sz w:val="20"/>
          <w:szCs w:val="20"/>
          <w:color w:val="auto"/>
        </w:rPr>
      </w:pPr>
      <w:r>
        <w:rPr>
          <w:rFonts w:ascii="Courier New" w:cs="Courier New" w:eastAsia="Courier New" w:hAnsi="Courier New"/>
          <w:sz w:val="14"/>
          <w:szCs w:val="14"/>
          <w:color w:val="auto"/>
        </w:rPr>
        <w:t>given any request, demand, authorization, direction, notice, consent or waiver hereunder, or whether sufficient funds are available for redemption or for any other purpose and for the purpose of making the calculations required by Section 313 of the Trust Indenture Act, (W) the principal amount of any Original Issue Discount Securities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w:t>
      </w:r>
    </w:p>
    <w:p>
      <w:pPr>
        <w:spacing w:after="0" w:line="2" w:lineRule="exact"/>
        <w:rPr>
          <w:sz w:val="20"/>
          <w:szCs w:val="20"/>
          <w:color w:val="auto"/>
        </w:rPr>
      </w:pPr>
    </w:p>
    <w:p>
      <w:pPr>
        <w:ind w:left="9" w:right="3119" w:hanging="9"/>
        <w:spacing w:after="0" w:line="258" w:lineRule="auto"/>
        <w:tabs>
          <w:tab w:leader="none" w:pos="36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the Dollar equivalent as of such date of original issuance of the amount determined as provided in clause (W) above) of such Security, (Y)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(Z)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34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premium, if any, or interest and any other payments on any Securities on behalf of the Company.</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"Periodic Offering" means an offering of Securities of a series from time to time the specific terms of which Securities, including, without limitation, the rate or rates of interest or formula for determining the rate or rates of interest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151" w:name="page152"/>
    <w:bookmarkEnd w:id="151"/>
    <w:p>
      <w:pPr>
        <w:ind w:right="3219"/>
        <w:spacing w:after="0" w:line="239" w:lineRule="auto"/>
        <w:rPr>
          <w:sz w:val="20"/>
          <w:szCs w:val="20"/>
          <w:color w:val="auto"/>
        </w:rPr>
      </w:pPr>
      <w:r>
        <w:rPr>
          <w:rFonts w:ascii="Courier New" w:cs="Courier New" w:eastAsia="Courier New" w:hAnsi="Courier New"/>
          <w:sz w:val="15"/>
          <w:szCs w:val="15"/>
          <w:color w:val="auto"/>
        </w:rPr>
        <w:t>thereon, if any, the Maturity thereof and the redemption provisions, if any, with respect thereto, are to the determined by the Company upon the issuance of such Securities.</w:t>
      </w:r>
    </w:p>
    <w:p>
      <w:pPr>
        <w:spacing w:after="0" w:line="175"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"Person" means any individual, corporation, partnership, limited liability company, joint venture, association, joint-stock company, trust, unincorporated organization or government or any agency or political subdivision thereof.</w:t>
      </w:r>
    </w:p>
    <w:p>
      <w:pPr>
        <w:spacing w:after="0" w:line="176"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"Place of Payment", when used with respect to the Securities of or within any series, means the place or places where the principal of, premium, if any, and interest and any other payments on such Securities are payable as specified as contemplated by Sections 3.01.</w:t>
      </w:r>
    </w:p>
    <w:p>
      <w:pPr>
        <w:spacing w:after="0" w:line="176"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"Preferred Stock" means, with respect to any Person, any Capital Stock of any class or classes (however designated) which is preferred as to the payment of dividends or distributions, or as to the distribution of assets upon any voluntary liquidation or dissolution of such Person, over Capital Stock of any other class in such Person.</w:t>
      </w:r>
    </w:p>
    <w:p>
      <w:pPr>
        <w:spacing w:after="0" w:line="174"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"Principal Amount", when used with respect to any Security, means the amount of principal, if any, payable in respect thereof at Maturity; provided, however, that when used with respect to an Indexed Security in any context other than the making of payments at Maturity, "principal amount" means the principal face amount of such Indexed Security at original issuance.</w:t>
      </w:r>
    </w:p>
    <w:p>
      <w:pPr>
        <w:spacing w:after="0" w:line="162"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175" w:lineRule="exact"/>
        <w:rPr>
          <w:sz w:val="20"/>
          <w:szCs w:val="20"/>
          <w:color w:val="auto"/>
        </w:rPr>
      </w:pPr>
    </w:p>
    <w:p>
      <w:pPr>
        <w:jc w:val="both"/>
        <w:ind w:right="3219" w:firstLine="1597"/>
        <w:spacing w:after="0" w:line="239" w:lineRule="auto"/>
        <w:rPr>
          <w:sz w:val="20"/>
          <w:szCs w:val="20"/>
          <w:color w:val="auto"/>
        </w:rPr>
      </w:pPr>
      <w:r>
        <w:rPr>
          <w:rFonts w:ascii="Courier New" w:cs="Courier New" w:eastAsia="Courier New" w:hAnsi="Courier New"/>
          <w:sz w:val="15"/>
          <w:szCs w:val="15"/>
          <w:color w:val="auto"/>
        </w:rPr>
        <w:t>"Redemption Price", when used with respect to any Security to be redeemed, in whole or in part, means the price at which it is to be redeemed pursuant to this Indenture.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52" w:name="page153"/>
    <w:bookmarkEnd w:id="152"/>
    <w:p>
      <w:pPr>
        <w:ind w:right="3219" w:firstLine="1597"/>
        <w:spacing w:after="0" w:line="238" w:lineRule="auto"/>
        <w:rPr>
          <w:sz w:val="20"/>
          <w:szCs w:val="20"/>
          <w:color w:val="auto"/>
        </w:rPr>
      </w:pPr>
      <w:r>
        <w:rPr>
          <w:rFonts w:ascii="Courier New" w:cs="Courier New" w:eastAsia="Courier New" w:hAnsi="Courier New"/>
          <w:sz w:val="15"/>
          <w:szCs w:val="15"/>
          <w:color w:val="auto"/>
        </w:rPr>
        <w:t>"Registered Security" means any Security issued hereunder and registered as to principal and interest in the Register.</w:t>
      </w:r>
    </w:p>
    <w:p>
      <w:pPr>
        <w:spacing w:after="0" w:line="175"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"Regular Record Date" for the interest payable on any Interest Payment Date on the Securities of or within any series means the date specified for that purpose as contemplated by Section 3.01.</w:t>
      </w:r>
    </w:p>
    <w:p>
      <w:pPr>
        <w:spacing w:after="0" w:line="175"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"Responsible Officer", when used with respect to the Trustee, shall mean the chairman or any vice chairman of the board of directors, the chairman or any vice-chairman of the executive committee of the board of directors, the chairman of the trust committee, the president, any senior vice president, any vice president, any assistant vice president, the secretary, the treasurer, any assistant treasurer, the cashier, any assistant cashier, any senior trust officer, any trust officer, the controller, any assistant controller, or any officer of the Trustee customarily performing functions similar to those performed by the persons who at the time shall be such officers, respectively, or to whom any corporate trust matter is referred because of his knowledge of and familiarity with a particular subject.</w:t>
      </w:r>
    </w:p>
    <w:p>
      <w:pPr>
        <w:spacing w:after="0" w:line="16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"Securitization Entity" means any pooling arrangement or entity formed or originated for the purpose of holding, and/or issuing securities representing interests in, one or more pools of mortgages, leases, credit card receivables, home equity loan receivables, automobile loans, leases or installment sales contracts, other consumer receivables or other financial assets of the Company or any Subsidiary, and shall include, without limitation, any partnership, limited liability company, liquidating trust, grantor trust, owner trust or real estate mortgage investment conduit.</w:t>
      </w:r>
    </w:p>
    <w:p>
      <w:pPr>
        <w:spacing w:after="0" w:line="177" w:lineRule="exact"/>
        <w:rPr>
          <w:sz w:val="20"/>
          <w:szCs w:val="20"/>
          <w:color w:val="auto"/>
        </w:rPr>
      </w:pPr>
    </w:p>
    <w:p>
      <w:pPr>
        <w:ind w:right="3119" w:firstLine="1597"/>
        <w:spacing w:after="0" w:line="264" w:lineRule="auto"/>
        <w:rPr>
          <w:sz w:val="20"/>
          <w:szCs w:val="20"/>
          <w:color w:val="auto"/>
        </w:rPr>
      </w:pPr>
      <w:r>
        <w:rPr>
          <w:rFonts w:ascii="Courier New" w:cs="Courier New" w:eastAsia="Courier New" w:hAnsi="Courier New"/>
          <w:sz w:val="14"/>
          <w:szCs w:val="14"/>
          <w:color w:val="auto"/>
        </w:rPr>
        <w:t>"Security" or "Securities" has the meaning stated in the first recital of this Indenture and more particularly means a Security or Securities of the Company issued, authenticated and delivered under this Indenture.</w:t>
      </w:r>
    </w:p>
    <w:p>
      <w:pPr>
        <w:spacing w:after="0" w:line="159"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"Senior Indebtedness" means, with respect to the Company, whether recourse is to all or a portion of the assets of the Company and whether or not contingent, (i) every obligation of the Company for money borrowed, (ii) every obligation of the Company evidenced by bonds, debentures, notes or other similar instruments, including obligations incurred in connection with the acquisition of property, assets or businesses, (iii) every reimbursement obligation of the Company with respect to letters of credit, bankers' acceptances or similar facilities issued for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53" w:name="page154"/>
    <w:bookmarkEnd w:id="153"/>
    <w:p>
      <w:pPr>
        <w:ind w:left="9" w:right="3119"/>
        <w:spacing w:after="0" w:line="259" w:lineRule="auto"/>
        <w:rPr>
          <w:sz w:val="20"/>
          <w:szCs w:val="20"/>
          <w:color w:val="auto"/>
        </w:rPr>
      </w:pPr>
      <w:r>
        <w:rPr>
          <w:rFonts w:ascii="Courier New" w:cs="Courier New" w:eastAsia="Courier New" w:hAnsi="Courier New"/>
          <w:sz w:val="14"/>
          <w:szCs w:val="14"/>
          <w:color w:val="auto"/>
        </w:rPr>
        <w:t>the account of the Company, (iv) every obligation of the Company issued or assumed as the deferred purchase price of property or services (but excluding trade accounts payable or accrued liabilities arising in the ordinary course of business), (v) every Capital Lease Obligation of the Company, (vi) every obligation of the Company for claims (as defined in Section 101(4) of the United States Bankruptcy Code of 1978, as amended) in respect of derivative products such as interest and foreign exchange rate contracts, commodity contracts and similar arrangements and (vii) every obligation of the type referred to in clauses (i) through (vi) of another Person and all dividends of another Person the payment of which, in either case, the Company has guaranteed or is responsible or liable, directly or indirectly, as obligor or otherwise; provided, however, that "Senior Indebtedness" shall not include (i) any obligations which, by their terms, are expressly stated to rank pari passu in right of payment with, or to not be superior in right of payment to, the 10 7/8% Capital Securities and the Securities, (ii) any Senior Indebtedness of the Company which when incurred and without respect to any election under Section 1111(b) of the United States Bankruptcy Code of 1978, as amended, was without recourse to the Company, (iii) any Senior Indebtedness of the Company to any of its Subsidiaries, (iv) any Senior Indebtedness to any employee of the Company or</w:t>
      </w:r>
    </w:p>
    <w:p>
      <w:pPr>
        <w:spacing w:after="0" w:line="162" w:lineRule="exact"/>
        <w:rPr>
          <w:sz w:val="20"/>
          <w:szCs w:val="20"/>
          <w:color w:val="auto"/>
        </w:rPr>
      </w:pPr>
    </w:p>
    <w:p>
      <w:pPr>
        <w:ind w:left="9" w:right="3219" w:hanging="9"/>
        <w:spacing w:after="0"/>
        <w:tabs>
          <w:tab w:leader="none" w:pos="36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Senior Indebtedness in respect of debt securities issued to any trust, or a trustee of such trust, partnership or other entity affiliated with the Company that is a financing entity of the Company in connection with the issuance by such financing entity of securities that are similar to the 10 7/8% Capital Securities.</w:t>
      </w:r>
    </w:p>
    <w:p>
      <w:pPr>
        <w:spacing w:after="0" w:line="174" w:lineRule="exact"/>
        <w:rPr>
          <w:sz w:val="20"/>
          <w:szCs w:val="20"/>
          <w:color w:val="auto"/>
        </w:rPr>
      </w:pPr>
    </w:p>
    <w:p>
      <w:pPr>
        <w:ind w:left="9" w:right="3839" w:firstLine="1597"/>
        <w:spacing w:after="0" w:line="271"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54" w:lineRule="exact"/>
        <w:rPr>
          <w:sz w:val="20"/>
          <w:szCs w:val="20"/>
          <w:color w:val="auto"/>
        </w:rPr>
      </w:pPr>
    </w:p>
    <w:p>
      <w:pPr>
        <w:ind w:left="9" w:right="3299" w:firstLine="1597"/>
        <w:spacing w:after="0"/>
        <w:rPr>
          <w:sz w:val="20"/>
          <w:szCs w:val="20"/>
          <w:color w:val="auto"/>
        </w:rPr>
      </w:pPr>
      <w:r>
        <w:rPr>
          <w:rFonts w:ascii="Courier New" w:cs="Courier New" w:eastAsia="Courier New" w:hAnsi="Courier New"/>
          <w:sz w:val="15"/>
          <w:szCs w:val="15"/>
          <w:color w:val="auto"/>
        </w:rPr>
        <w:t>"Stated Maturity", when used with respect to any Security or any installment of principal thereof or interest thereon, means the date specified on such Security or on a coupon representing such installment of interest as the fixed date on which the principal of such Security or such installment of principal or interest is due and payable.</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"Subsidiary" means, with respect to any Person, (i) a corporation more than 50% of the combined voting power of the outstanding Voting Stock of which is owned, directly or indirectly, by such Person or by one or more other Subsidiaries of such Person or by such Person and one or more Subsidiaries thereof, (ii) any other Person (other than a corporation) in which such Person, or one or more other Subsidiaries of such Person or such Person and one or more other Subsidiaries thereof,</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directly or indirectly,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has at least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majority ownership and power</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to direct</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the policies, management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and affairs</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thereof,</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or</w:t>
            </w: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(iii) any other Person which is</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otherwise controlled by</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such Person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or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by one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more other</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Subsidiaries of such</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Person or by such Person</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one or</w:t>
            </w:r>
          </w:p>
        </w:tc>
        <w:tc>
          <w:tcPr>
            <w:tcW w:w="21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more other Subsidiaries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of such</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Person.</w:t>
            </w:r>
          </w:p>
        </w:tc>
      </w:tr>
    </w:tbl>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"10 7/8% Capital Securities" means the $125,000,000 aggregate liquidation amount of 10 7/8% Capital Securities issued by Ocwen Capital Trust I.</w:t>
      </w:r>
    </w:p>
    <w:p>
      <w:pPr>
        <w:spacing w:after="0" w:line="175" w:lineRule="exact"/>
        <w:rPr>
          <w:sz w:val="20"/>
          <w:szCs w:val="20"/>
          <w:color w:val="auto"/>
        </w:rPr>
      </w:pPr>
    </w:p>
    <w:p>
      <w:pPr>
        <w:ind w:right="3119" w:firstLine="1597"/>
        <w:spacing w:after="0" w:line="271" w:lineRule="auto"/>
        <w:rPr>
          <w:sz w:val="20"/>
          <w:szCs w:val="20"/>
          <w:color w:val="auto"/>
        </w:rPr>
      </w:pPr>
      <w:r>
        <w:rPr>
          <w:rFonts w:ascii="Courier New" w:cs="Courier New" w:eastAsia="Courier New" w:hAnsi="Courier New"/>
          <w:sz w:val="14"/>
          <w:szCs w:val="14"/>
          <w:color w:val="auto"/>
        </w:rPr>
        <w:t>"Trust Indenture Act" means the Trust Indenture Act of 1939 as in effect on the date of this Indenture, except as provided in Section 8.03.</w:t>
      </w:r>
    </w:p>
    <w:p>
      <w:pPr>
        <w:spacing w:after="0" w:line="15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"Trustee" means the party named as such in the first paragraph of this Indenture until a successor Trustee replaces it pursuant to the applicable provisions of this Indenture, and thereafter means such successor Trustee and if, at any time, there is more than one Trustee, "Trustee" as used with respect to the Securities of any series shall mean the Trustee with respect to the Securities of that series.</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"United States" means, unless otherwise specified with respect to the Securities of any series as contemplated by Section 3.01, the United States of America (including the States and the District of Columbia), its territories, its possessions and other areas subject to its jurisdiction.</w:t>
      </w:r>
    </w:p>
    <w:p>
      <w:pPr>
        <w:spacing w:after="0" w:line="176" w:lineRule="exact"/>
        <w:rPr>
          <w:sz w:val="20"/>
          <w:szCs w:val="20"/>
          <w:color w:val="auto"/>
        </w:rPr>
      </w:pPr>
    </w:p>
    <w:p>
      <w:pPr>
        <w:ind w:right="3299" w:firstLine="1597"/>
        <w:spacing w:after="0" w:line="260" w:lineRule="auto"/>
        <w:rPr>
          <w:sz w:val="20"/>
          <w:szCs w:val="20"/>
          <w:color w:val="auto"/>
        </w:rPr>
      </w:pPr>
      <w:r>
        <w:rPr>
          <w:rFonts w:ascii="Courier New" w:cs="Courier New" w:eastAsia="Courier New" w:hAnsi="Courier New"/>
          <w:sz w:val="14"/>
          <w:szCs w:val="14"/>
          <w:color w:val="auto"/>
        </w:rPr>
        <w:t>"U.S. Person" means, unless otherwise specified with respect to the Securities of any series as contemplated by Section 3.01, a citizen, national or resident of the United States, a corporation, partnership or other entity created or organized in or under the laws of the United States or any political subdivision thereof, or an estate or trust, the income of which is subject to United States federal income taxation regardless of its source.</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"Voting Stock"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74" w:lineRule="exact"/>
        <w:rPr>
          <w:sz w:val="20"/>
          <w:szCs w:val="20"/>
          <w:color w:val="auto"/>
        </w:rPr>
      </w:pPr>
    </w:p>
    <w:p>
      <w:pPr>
        <w:ind w:right="3299" w:firstLine="1588"/>
        <w:spacing w:after="0" w:line="238" w:lineRule="auto"/>
        <w:tabs>
          <w:tab w:leader="none" w:pos="195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shall have the meanings specified in the Sections referred to opposite such term below:</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155" w:name="page156"/>
    <w:bookmarkEnd w:id="155"/>
    <w:tbl>
      <w:tblPr>
        <w:tblLayout w:type="fixed"/>
        <w:tblInd w:w="780" w:type="dxa"/>
        <w:tblCellMar>
          <w:top w:w="0" w:type="dxa"/>
          <w:left w:w="0" w:type="dxa"/>
          <w:bottom w:w="0" w:type="dxa"/>
          <w:right w:w="0" w:type="dxa"/>
        </w:tblCellMar>
      </w:tblPr>
      <w:tr>
        <w:trPr>
          <w:trHeight w:val="170"/>
        </w:trPr>
        <w:tc>
          <w:tcPr>
            <w:tcW w:w="3480" w:type="dxa"/>
            <w:vAlign w:val="bottom"/>
          </w:tcPr>
          <w:p>
            <w:pPr>
              <w:ind w:left="800"/>
              <w:spacing w:after="0"/>
              <w:rPr>
                <w:sz w:val="20"/>
                <w:szCs w:val="20"/>
                <w:color w:val="auto"/>
              </w:rPr>
            </w:pPr>
            <w:r>
              <w:rPr>
                <w:rFonts w:ascii="Courier New" w:cs="Courier New" w:eastAsia="Courier New" w:hAnsi="Courier New"/>
                <w:sz w:val="15"/>
                <w:szCs w:val="15"/>
                <w:color w:val="auto"/>
              </w:rPr>
              <w:t>TERM</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SECTION</w:t>
            </w:r>
          </w:p>
        </w:tc>
      </w:tr>
      <w:tr>
        <w:trPr>
          <w:trHeight w:val="341"/>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"Act"</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1.04(a)</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"Additional Amount"</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w w:val="94"/>
              </w:rPr>
              <w:t>3.01(17)</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"Bankruptcy Law"</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5.01</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"Component Currency"</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3.12(h)</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Date"</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3.12(d)</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"Custodian"</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5.01</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"Defaulted Interest"</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3.07(b)</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"Election Date"</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3.12(h)</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"Event of Default"</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5.01</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"Judgment Date"</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5.16</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"Notice of Default"</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5.01(3)</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"Payment Blockage Notice"</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12.04</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"Register"</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3.05</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"Registrar"</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3.05</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"Substitute Date"</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5.16</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"Valuation Date"</w:t>
            </w:r>
          </w:p>
        </w:tc>
        <w:tc>
          <w:tcPr>
            <w:tcW w:w="1940" w:type="dxa"/>
            <w:vAlign w:val="bottom"/>
          </w:tcPr>
          <w:p>
            <w:pPr>
              <w:ind w:left="1240"/>
              <w:spacing w:after="0"/>
              <w:rPr>
                <w:sz w:val="20"/>
                <w:szCs w:val="20"/>
                <w:color w:val="auto"/>
              </w:rPr>
            </w:pPr>
            <w:r>
              <w:rPr>
                <w:rFonts w:ascii="Courier New" w:cs="Courier New" w:eastAsia="Courier New" w:hAnsi="Courier New"/>
                <w:sz w:val="15"/>
                <w:szCs w:val="15"/>
                <w:color w:val="auto"/>
              </w:rPr>
              <w:t>3.12(c)</w:t>
            </w:r>
          </w:p>
        </w:tc>
      </w:tr>
    </w:tbl>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1.02. Compliance Certificate and Opinions. Upon any application or request by the Company to the Trustee to take an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9"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(other than pursuant to Sections 2.03 and 9.06) shall include:</w:t>
      </w:r>
    </w:p>
    <w:p>
      <w:pPr>
        <w:spacing w:after="0" w:line="175" w:lineRule="exact"/>
        <w:rPr>
          <w:sz w:val="20"/>
          <w:szCs w:val="20"/>
          <w:color w:val="auto"/>
        </w:rPr>
      </w:pPr>
    </w:p>
    <w:p>
      <w:pPr>
        <w:ind w:left="780" w:right="3219" w:firstLine="808"/>
        <w:spacing w:after="0" w:line="239" w:lineRule="auto"/>
        <w:tabs>
          <w:tab w:leader="none" w:pos="19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condition or covenant and the definitions herein relating thereto;</w:t>
      </w:r>
    </w:p>
    <w:p>
      <w:pPr>
        <w:spacing w:after="0" w:line="175" w:lineRule="exact"/>
        <w:rPr>
          <w:rFonts w:ascii="Courier New" w:cs="Courier New" w:eastAsia="Courier New" w:hAnsi="Courier New"/>
          <w:sz w:val="15"/>
          <w:szCs w:val="15"/>
          <w:color w:val="auto"/>
        </w:rPr>
      </w:pPr>
    </w:p>
    <w:p>
      <w:pPr>
        <w:ind w:left="780" w:right="3579" w:firstLine="808"/>
        <w:spacing w:after="0" w:line="239" w:lineRule="auto"/>
        <w:tabs>
          <w:tab w:leader="none" w:pos="19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5" w:lineRule="exact"/>
        <w:rPr>
          <w:rFonts w:ascii="Courier New" w:cs="Courier New" w:eastAsia="Courier New" w:hAnsi="Courier New"/>
          <w:sz w:val="15"/>
          <w:szCs w:val="15"/>
          <w:color w:val="auto"/>
        </w:rPr>
      </w:pPr>
    </w:p>
    <w:p>
      <w:pPr>
        <w:ind w:left="780" w:right="3219" w:firstLine="808"/>
        <w:spacing w:after="0" w:line="238" w:lineRule="auto"/>
        <w:tabs>
          <w:tab w:leader="none" w:pos="193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56" w:name="page157"/>
    <w:bookmarkEnd w:id="156"/>
    <w:p>
      <w:pPr>
        <w:ind w:left="780" w:right="3119"/>
        <w:spacing w:after="0" w:line="238" w:lineRule="auto"/>
        <w:rPr>
          <w:sz w:val="20"/>
          <w:szCs w:val="20"/>
          <w:color w:val="auto"/>
        </w:rPr>
      </w:pPr>
      <w:r>
        <w:rPr>
          <w:rFonts w:ascii="Courier New" w:cs="Courier New" w:eastAsia="Courier New" w:hAnsi="Courier New"/>
          <w:sz w:val="15"/>
          <w:szCs w:val="15"/>
          <w:color w:val="auto"/>
        </w:rPr>
        <w:t>is necessary to enable him to express an informed opinion as to whether or not such condition or covenant has been complied with; and</w:t>
      </w:r>
    </w:p>
    <w:p>
      <w:pPr>
        <w:spacing w:after="0" w:line="175" w:lineRule="exact"/>
        <w:rPr>
          <w:sz w:val="20"/>
          <w:szCs w:val="20"/>
          <w:color w:val="auto"/>
        </w:rPr>
      </w:pPr>
    </w:p>
    <w:p>
      <w:pPr>
        <w:ind w:left="780" w:right="3479" w:firstLine="808"/>
        <w:spacing w:after="0" w:line="271" w:lineRule="auto"/>
        <w:tabs>
          <w:tab w:leader="none" w:pos="193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5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1.03. Forms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as to such matters are erroneous.</w:t>
      </w:r>
    </w:p>
    <w:p>
      <w:pPr>
        <w:spacing w:after="0" w:line="180"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Any certificate, statement or opinion of an Officer of the Company or of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his certificate, statement or opinion is based are erroneous.</w:t>
      </w:r>
    </w:p>
    <w:p>
      <w:pPr>
        <w:spacing w:after="0" w:line="163"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57" w:name="page158"/>
    <w:bookmarkEnd w:id="157"/>
    <w:p>
      <w:pPr>
        <w:ind w:right="3119" w:firstLine="1597"/>
        <w:spacing w:after="0" w:line="259" w:lineRule="auto"/>
        <w:rPr>
          <w:sz w:val="20"/>
          <w:szCs w:val="20"/>
          <w:color w:val="auto"/>
        </w:rPr>
      </w:pPr>
      <w:r>
        <w:rPr>
          <w:rFonts w:ascii="Courier New" w:cs="Courier New" w:eastAsia="Courier New" w:hAnsi="Courier New"/>
          <w:sz w:val="14"/>
          <w:szCs w:val="14"/>
          <w:color w:val="auto"/>
        </w:rPr>
        <w:t>Section 1.04. Acts of Holders. (a)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upon action by the requisite percentage of Holders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64"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Without limiting the generality of the foregoing, a Holder, including a Depositary that is a Holder of a Global Security, may make, give or take, by a proxy, or proxies, duly appointed in writing, any request, demand, authorization, direction, notice, consent, waiver or other action provided or permitted in this Indenture to be made, given or taken by Holders, and a Depositary that is a Holder of a Global Security may provide its proxy or proxies to the beneficial owners of interest in any such Global Security.</w:t>
      </w:r>
    </w:p>
    <w:p>
      <w:pPr>
        <w:spacing w:after="0" w:line="163" w:lineRule="exact"/>
        <w:rPr>
          <w:sz w:val="20"/>
          <w:szCs w:val="20"/>
          <w:color w:val="auto"/>
        </w:rPr>
      </w:pPr>
    </w:p>
    <w:p>
      <w:pPr>
        <w:ind w:right="3119" w:firstLine="1588"/>
        <w:spacing w:after="0"/>
        <w:tabs>
          <w:tab w:leader="none" w:pos="195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78"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Bearer Securities may be proved by the production of such Bearer Securities or by a certificate executed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58" w:name="page159"/>
    <w:bookmarkEnd w:id="158"/>
    <w:p>
      <w:pPr>
        <w:ind w:right="3119"/>
        <w:spacing w:after="0" w:line="259" w:lineRule="auto"/>
        <w:rPr>
          <w:sz w:val="20"/>
          <w:szCs w:val="20"/>
          <w:color w:val="auto"/>
        </w:rPr>
      </w:pPr>
      <w:r>
        <w:rPr>
          <w:rFonts w:ascii="Courier New" w:cs="Courier New" w:eastAsia="Courier New" w:hAnsi="Courier New"/>
          <w:sz w:val="14"/>
          <w:szCs w:val="14"/>
          <w:color w:val="auto"/>
        </w:rPr>
        <w:t>holding such Bearer Securities, if such certificate or affidavit is deemed by the Trustee to be satisfactory. The Trustee and the Company may assume that such ownership of any Bearer Security continues until (i) another such certificate or affidavit bearing a later date issued in respect of the same Bearer Security is produced, (ii) such Bearer Security is produced to the Trustee by some other Person, (iii) such Bearer Security is surrendered in exchange for a Registered Security or (iv) such Bearer Security is no longer Outstanding. The ownership of Bearer Securities may also be proved in any other manner which the Trustee deems sufficient; and the Trustee may in any instance require further proof with respect to any of the matters referred to in this Section.</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 The ownership of Registered Securities shall be proved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Register.</w:t>
      </w:r>
    </w:p>
    <w:p>
      <w:pPr>
        <w:spacing w:after="0" w:line="174" w:lineRule="exact"/>
        <w:rPr>
          <w:sz w:val="20"/>
          <w:szCs w:val="20"/>
          <w:color w:val="auto"/>
        </w:rPr>
      </w:pPr>
    </w:p>
    <w:p>
      <w:pPr>
        <w:ind w:right="3219" w:firstLine="1588"/>
        <w:spacing w:after="0"/>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solicit from the Holders of any series any request, demand, authorization, direction, notice, consent, waiver or other Act, the Company may, at its option, by or pursuant to a Board Resolution, fix in advance a record date for the determination of Holders of such series entitled to give such request, demand, authorization, direction, notice, consent, waiver or other Act, but the Company shall have no obligation to do so, provided that the Company may not set a record date for, and the provisions of this paragraph shall not apply with respect to, the giving or making of any notice, declaration, request or direction referred to in the next paragraph.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159" w:name="page160"/>
    <w:bookmarkEnd w:id="159"/>
    <w:p>
      <w:pPr>
        <w:ind w:left="9" w:right="3399"/>
        <w:spacing w:after="0" w:line="238" w:lineRule="auto"/>
        <w:rPr>
          <w:sz w:val="20"/>
          <w:szCs w:val="20"/>
          <w:color w:val="auto"/>
        </w:rPr>
      </w:pPr>
      <w:r>
        <w:rPr>
          <w:rFonts w:ascii="Courier New" w:cs="Courier New" w:eastAsia="Courier New" w:hAnsi="Courier New"/>
          <w:sz w:val="15"/>
          <w:szCs w:val="15"/>
          <w:color w:val="auto"/>
        </w:rPr>
        <w:t>shall become effective pursuant to the provisions of this Indenture not later than six months after the record date.</w:t>
      </w:r>
    </w:p>
    <w:p>
      <w:pPr>
        <w:spacing w:after="0" w:line="175" w:lineRule="exact"/>
        <w:rPr>
          <w:sz w:val="20"/>
          <w:szCs w:val="20"/>
          <w:color w:val="auto"/>
        </w:rPr>
      </w:pPr>
    </w:p>
    <w:p>
      <w:pPr>
        <w:ind w:left="9" w:right="3219" w:firstLine="1588"/>
        <w:spacing w:after="0" w:line="258" w:lineRule="auto"/>
        <w:tabs>
          <w:tab w:leader="none" w:pos="196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set any day as a record date for the purpose of determining the Holders of any series entitled to join in the giving or making of (i) any Notice of Default, (ii) any declaration of acceleration referred to in Section 5.02, (iii) any direction referred to in Section 5.08 or</w:t>
      </w:r>
    </w:p>
    <w:p>
      <w:pPr>
        <w:ind w:left="449" w:hanging="449"/>
        <w:spacing w:after="0"/>
        <w:tabs>
          <w:tab w:leader="none" w:pos="44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to institute proceedings referred to in Section 5.09(2), and</w:t>
      </w:r>
    </w:p>
    <w:p>
      <w:pPr>
        <w:spacing w:after="0" w:line="3" w:lineRule="exact"/>
        <w:rPr>
          <w:rFonts w:ascii="Courier New" w:cs="Courier New" w:eastAsia="Courier New" w:hAnsi="Courier New"/>
          <w:sz w:val="15"/>
          <w:szCs w:val="15"/>
          <w:color w:val="auto"/>
        </w:rPr>
      </w:pPr>
    </w:p>
    <w:p>
      <w:pPr>
        <w:ind w:left="9" w:right="3119" w:hanging="9"/>
        <w:spacing w:after="0" w:line="258" w:lineRule="auto"/>
        <w:tabs>
          <w:tab w:leader="none" w:pos="364"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of past defaults pursuant to Section 5.07, in each case with respect to Securities of such series. If such a record date is fixed pursuant to this paragraph, the relevant action may be taken or given before or after such record date, but only the Holders of record at the close of business on such record date shall be deemed to be holders of a series for the purpose of determining whether Holders of the requisite proportion of Outstanding Securities of such series have authorized or agreed or consented to such action, and for that purpose the Outstanding Securities of such series shall be computed as of such record date; provided that no such action by Holders on such record date shall be deemed effective unless it shall become effective pursuant to the provisions of this Indenture not later than six months after the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and the proposed action by Holders to be given to the Company in writing and to each Holder of Securities of the relevant series in the manner set forth in Section 1.06.</w:t>
      </w:r>
    </w:p>
    <w:p>
      <w:pPr>
        <w:spacing w:after="0" w:line="345" w:lineRule="exact"/>
        <w:rPr>
          <w:sz w:val="20"/>
          <w:szCs w:val="20"/>
          <w:color w:val="auto"/>
        </w:rPr>
      </w:pPr>
    </w:p>
    <w:p>
      <w:pPr>
        <w:ind w:left="9" w:right="3479" w:firstLine="1597"/>
        <w:spacing w:after="0" w:line="239" w:lineRule="auto"/>
        <w:rPr>
          <w:sz w:val="20"/>
          <w:szCs w:val="20"/>
          <w:color w:val="auto"/>
        </w:rPr>
      </w:pPr>
      <w:r>
        <w:rPr>
          <w:rFonts w:ascii="Courier New" w:cs="Courier New" w:eastAsia="Courier New" w:hAnsi="Courier New"/>
          <w:sz w:val="15"/>
          <w:szCs w:val="15"/>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76" w:lineRule="exact"/>
        <w:rPr>
          <w:sz w:val="20"/>
          <w:szCs w:val="20"/>
          <w:color w:val="auto"/>
        </w:rPr>
      </w:pPr>
    </w:p>
    <w:p>
      <w:pPr>
        <w:ind w:left="789" w:right="3659" w:firstLine="808"/>
        <w:spacing w:after="0" w:line="239" w:lineRule="auto"/>
        <w:tabs>
          <w:tab w:leader="none" w:pos="194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 for every purpose hereunder (unless otherwise herein expressly provided) in writing and mailed,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631" w:right="1440" w:bottom="1440" w:gutter="0" w:footer="0" w:header="0"/>
        </w:sectPr>
      </w:pPr>
    </w:p>
    <w:bookmarkStart w:id="160" w:name="page161"/>
    <w:bookmarkEnd w:id="160"/>
    <w:p>
      <w:pPr>
        <w:ind w:left="780" w:right="3579"/>
        <w:spacing w:after="0" w:line="238" w:lineRule="auto"/>
        <w:rPr>
          <w:sz w:val="20"/>
          <w:szCs w:val="20"/>
          <w:color w:val="auto"/>
        </w:rPr>
      </w:pPr>
      <w:r>
        <w:rPr>
          <w:rFonts w:ascii="Courier New" w:cs="Courier New" w:eastAsia="Courier New" w:hAnsi="Courier New"/>
          <w:sz w:val="15"/>
          <w:szCs w:val="15"/>
          <w:color w:val="auto"/>
        </w:rPr>
        <w:t>first-class postage prepaid, to the Trustee at its Corporate Trust Office at [ADDRESS], or</w:t>
      </w:r>
    </w:p>
    <w:p>
      <w:pPr>
        <w:spacing w:after="0" w:line="175" w:lineRule="exact"/>
        <w:rPr>
          <w:sz w:val="20"/>
          <w:szCs w:val="20"/>
          <w:color w:val="auto"/>
        </w:rPr>
      </w:pPr>
    </w:p>
    <w:p>
      <w:pPr>
        <w:ind w:left="780" w:right="3119" w:firstLine="808"/>
        <w:spacing w:after="0"/>
        <w:tabs>
          <w:tab w:leader="none" w:pos="193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in writing and mailed, first-class postage prepaid, to the Company addressed to it at Ocwen Financial Corporation, The Forum, Suite 1000, 1675 Palm Beach Lakes Blvd., West Palm Beach, Florida 33401, Attention: General Counsel or at any other address previously furnished in writing to the Trustee by the Company.</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1.06. Notice to Holders; Waiver. Where this Indenture provides for notice to Holders of an event (i) if any of the Securities affected by such event are Registered Securities, such notice to the Holders thereof shall be sufficiently given (unless otherwise herein expressly provided) if in writing and mailed first-class postage prepaid to each such Holder affected by such event, at its address as it appears in the Register within the time prescribed for the giving of such notice and, (ii) if any of the Securities affected by such event are Bearer Securities, notice to the Holders thereof shall be sufficiently given (unless otherwise herein or in the terms of such Bearer Securities expressly provided) if published once in an Authorized Newspaper in New York, New York, and in such other city or cities, if any, as may be specified as contemplated by Section 3.01.</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 In any case where notice is given to Holders of Bearer Securities by publication, neither the failure to publish such notice, nor any defect in any notice so published, shall affect the sufficiency of such notice with respect to other Holders of Bearer Securities or the sufficiency of any notice with respect to any Holders of Registered Securities given as provided herein. Any notice mailed to a Holder in the manner herein prescribed shall be conclusively deemed to have been received by such Holder, whether or not such Holder actually receives such notice.</w:t>
      </w:r>
    </w:p>
    <w:p>
      <w:pPr>
        <w:spacing w:after="0" w:line="180"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If by reason of the suspension of regular mail service or by reason of any other cause it shall be impracticable to give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161" w:name="page162"/>
    <w:bookmarkEnd w:id="161"/>
    <w:p>
      <w:pPr>
        <w:ind w:right="3219"/>
        <w:spacing w:after="0"/>
        <w:rPr>
          <w:sz w:val="20"/>
          <w:szCs w:val="20"/>
          <w:color w:val="auto"/>
        </w:rPr>
      </w:pPr>
      <w:r>
        <w:rPr>
          <w:rFonts w:ascii="Courier New" w:cs="Courier New" w:eastAsia="Courier New" w:hAnsi="Courier New"/>
          <w:sz w:val="15"/>
          <w:szCs w:val="15"/>
          <w:color w:val="auto"/>
        </w:rPr>
        <w:t>such notice as provided above, then such notification as shall be made with the approval of the Trustee shall constitute a sufficient notification for every purpose hereunder with respect to a Holder of Registered Securities. If it is impossible or, in the opinion of the Trustee, impracticable to give any notice by publication in the manner herein required, then such publication in lieu thereof as shall be made with the approval of the Trustee shall constitute a sufficient publication of such notice with respect to a Holder of Bearer Securities.</w:t>
      </w:r>
    </w:p>
    <w:p>
      <w:pPr>
        <w:spacing w:after="0" w:line="177"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Where this Indenture provides for notice in any manner, such notice may be waived in writing by the Person entitled to receive such notice, either before or after the event and such waiver shall be equivalent of such notice. Waivers of notice by Holders shall be filed with the Trustee, but such filing shall not be a condition precedent to the validity of any action taken in reliance upon such waiver.</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1.07. Headings and Table of Contents. The Article and Section headings herein and the Table of Contents are for convenience only and shall not affect the construction hereof.</w:t>
      </w:r>
    </w:p>
    <w:p>
      <w:pPr>
        <w:spacing w:after="0" w:line="175"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Section 1.08. Successors and Assigns. All covenants and agreements in this Indenture by the Company shall bind its successors and assigns, whether so expressed or not.</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Section 1.09. Separability. In case any provision of this Indenture or the Securities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ind w:right="3119" w:firstLine="1597"/>
        <w:spacing w:after="0" w:line="262" w:lineRule="auto"/>
        <w:rPr>
          <w:sz w:val="20"/>
          <w:szCs w:val="20"/>
          <w:color w:val="auto"/>
        </w:rPr>
      </w:pPr>
      <w:r>
        <w:rPr>
          <w:rFonts w:ascii="Courier New" w:cs="Courier New" w:eastAsia="Courier New" w:hAnsi="Courier New"/>
          <w:sz w:val="14"/>
          <w:szCs w:val="14"/>
          <w:color w:val="auto"/>
        </w:rPr>
        <w:t>Section 1.10. Benefits of Indenture. Nothing in this Indenture or in the Securities, expressed or implied, shall give to any Person, other than the parties hereto and their successors hereunder and the Holders, any benefit or any legal or equitable right, remedy or claim under this Indenture.</w:t>
      </w:r>
    </w:p>
    <w:p>
      <w:pPr>
        <w:spacing w:after="0" w:line="161"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1.11. Governing Law. This Indenture, the Securities and any coupons appertaining thereto shall be governed by and construed in accordance with the laws of the State of New York without regard to principles of conflicts of laws. This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62" w:name="page163"/>
    <w:bookmarkEnd w:id="162"/>
    <w:p>
      <w:pPr>
        <w:ind w:right="3119"/>
        <w:spacing w:after="0"/>
        <w:rPr>
          <w:sz w:val="20"/>
          <w:szCs w:val="20"/>
          <w:color w:val="auto"/>
        </w:rPr>
      </w:pPr>
      <w:r>
        <w:rPr>
          <w:rFonts w:ascii="Courier New" w:cs="Courier New" w:eastAsia="Courier New" w:hAnsi="Courier New"/>
          <w:sz w:val="15"/>
          <w:szCs w:val="15"/>
          <w:color w:val="auto"/>
        </w:rPr>
        <w:t>Indenture is subject to the Trust Indenture Act and if any provision hereof limits, qualifies or conflicts with any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Whether or not this Indenture is required to be qualified under the Trust Indenture Act, the provisions of the Trust Indenture Act required to be included in an indenture in order for such indenture to be so qualified shall be deemed to be included in this Indenture with the same effect as if such provisions were set forth herein and any provisions hereof which may not be included in an indenture which is so qualified shall be deemed to be deleted or modified to the extent such provisions would be required to be deleted or modified in an indenture so qualified.</w:t>
      </w:r>
    </w:p>
    <w:p>
      <w:pPr>
        <w:spacing w:after="0" w:line="18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1.12. Legal Holidays. In any case where any Interest Payment Date, Redemption Date, sinking fund payment date, Stated Maturity or Maturity of any Security shall not be a Business Day at any Place of Payment, then (notwithstanding any other provision of this Indenture or of any Security or coupon other than a provision in the Securities of an series which specifically states that such provision shall apply in lieu of this Section) payment of principal, premium, if any, or interest need not be made at such Place of Payment on such date, but may be made on the next succeeding Business Day at such Place of Payment with the same force and effect as if made on such date; provided that to the extent such payment is made on such next succeeding Business Day, no interest shall accrue on the amount so payable for the period from and after such Interest Payment Date, Redemption Date, sinking fund payment date, Stated Maturity or Maturity, as the case may be.</w:t>
      </w:r>
    </w:p>
    <w:p>
      <w:pPr>
        <w:spacing w:after="0" w:line="34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Security Forms</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2.01. Forms Generally. The Securities of each series and the coupons, if any, to be attached thereto shall be in substantially such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63" w:name="page164"/>
    <w:bookmarkEnd w:id="163"/>
    <w:p>
      <w:pPr>
        <w:ind w:right="3119"/>
        <w:spacing w:after="0" w:line="259" w:lineRule="auto"/>
        <w:rPr>
          <w:sz w:val="20"/>
          <w:szCs w:val="20"/>
          <w:color w:val="auto"/>
        </w:rPr>
      </w:pPr>
      <w:r>
        <w:rPr>
          <w:rFonts w:ascii="Courier New" w:cs="Courier New" w:eastAsia="Courier New" w:hAnsi="Courier New"/>
          <w:sz w:val="14"/>
          <w:szCs w:val="14"/>
          <w:color w:val="auto"/>
        </w:rPr>
        <w:t>thereon as may be required to comply with the rules of any securities exchange or Depositary therefor or as may, consistently herewith, be determined by the officers executing such Securities and coupons, if any, as evidenced by their execution of the Securities and coupons, if any. If temporary Securities of any series are issued as permitted by Section 3.04, the form thereof also shall be established as provided in the preceding sentence. If the forms of Securities and coupons, if any, of any series are established by, or by action taken pursuant to, a Board Resolution, a copy of the Board Resolution together with an appropriate record of any such action taken pursuant thereto, including a copy of the approved form of Securities or coupons, if any, shall be certified by the Secretary or an Assistant Secretary of the Company and delivered to the Trustee at or prior to the delivery of the Company Order contemplated by Section 3.03 for the authentication and delivery of such Securities.</w:t>
      </w:r>
    </w:p>
    <w:p>
      <w:pPr>
        <w:spacing w:after="0" w:line="164"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Unless otherwise specified as contemplated by Section 3.01, Bearer Securities shall have interest coupons attached.</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definitive Securities and coupons, if any, shall be printed, lithographed or engraved on steel engraved boarders or may be produced in any other manner, all as determined by the officers executing such Securities and coupons, if any, as evidenced by their execution of such Securities and coupons, if any.</w:t>
      </w:r>
    </w:p>
    <w:p>
      <w:pPr>
        <w:spacing w:after="0" w:line="174" w:lineRule="exact"/>
        <w:rPr>
          <w:sz w:val="20"/>
          <w:szCs w:val="20"/>
          <w:color w:val="auto"/>
        </w:rPr>
      </w:pPr>
    </w:p>
    <w:p>
      <w:pPr>
        <w:ind w:right="3839" w:firstLine="1597"/>
        <w:spacing w:after="0" w:line="239" w:lineRule="auto"/>
        <w:rPr>
          <w:sz w:val="20"/>
          <w:szCs w:val="20"/>
          <w:color w:val="auto"/>
        </w:rPr>
      </w:pPr>
      <w:r>
        <w:rPr>
          <w:rFonts w:ascii="Courier New" w:cs="Courier New" w:eastAsia="Courier New" w:hAnsi="Courier New"/>
          <w:sz w:val="15"/>
          <w:szCs w:val="15"/>
          <w:color w:val="auto"/>
        </w:rPr>
        <w:t>Section 2.02. Form of Trustee's Certificate of Authentication. The Trustee's certificate of authentication shall be in substantially the following form:</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This is one of the Securities of the series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described in the within-mentioned Indenture.</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as Trustee</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5"/>
          <w:szCs w:val="15"/>
          <w:color w:val="auto"/>
        </w:rPr>
        <w:t>Authorized Signatory</w:t>
      </w:r>
    </w:p>
    <w:p>
      <w:pPr>
        <w:spacing w:after="0" w:line="174"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2.03. Securities in Global Form. If Securities of or within a series are issuable in whole or in part in global form, any such Security of such series may provide that it shall represent the aggregate or specified amount of Outstanding Securities of such series from time to time endorsed thereon and may also provide that the aggregate amount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164" w:name="page165"/>
    <w:bookmarkEnd w:id="164"/>
    <w:p>
      <w:pPr>
        <w:ind w:right="3119"/>
        <w:spacing w:after="0" w:line="259" w:lineRule="auto"/>
        <w:rPr>
          <w:sz w:val="20"/>
          <w:szCs w:val="20"/>
          <w:color w:val="auto"/>
        </w:rPr>
      </w:pPr>
      <w:r>
        <w:rPr>
          <w:rFonts w:ascii="Courier New" w:cs="Courier New" w:eastAsia="Courier New" w:hAnsi="Courier New"/>
          <w:sz w:val="14"/>
          <w:szCs w:val="14"/>
          <w:color w:val="auto"/>
        </w:rPr>
        <w:t>Outstanding Securities of such series represented thereby may from time to time be reduced or increased to reflect exchanges. Any endorsement of a Security in global form to reflect the amount, or any increase or decrease in the amount, or changes in the rights of Holders, of Outstanding Securities represented thereby, shall be made in such manner and by such Person or Persons as shall be specified therein or in the Company Order to be delivered to the Trustee pursuant to Section 3.03 or 3.04. Subject to the provisions of Section 3.03 and, if applicable, Section 3.04, the Trustee shall deliver and redeliver any Security in permanent global form in the manner and upon instructions given by the Person or Persons specified therein or in the applicable Company Order. Any instructions by the Company with respect to endorsement or delivery or redelivery of a Security in global form shall be in writing but need not comply with Section 1.02 hereof and need not be accompanied by an Opinion of Counsel.</w:t>
      </w:r>
    </w:p>
    <w:p>
      <w:pPr>
        <w:spacing w:after="0" w:line="164"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The provisions of the last paragraph of Section 3.03 shall apply to any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paragraph of Section 3.03.</w:t>
      </w:r>
    </w:p>
    <w:p>
      <w:pPr>
        <w:spacing w:after="0" w:line="163"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Notwithstanding the provisions of Section 2.01 and 3.07, unless otherwise specified as contemplated by Section 3.01, payment of principal of, premium, if any, and interest on any Security in permanent global form shall be made to the Person or Persons specified therein.</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2.04. Form of Legend for Securities in Global Form. Any Registered Security in global form authenticated and delivered hereunder shall bear a legend in substantially the following form with such changes as may be required by the Depositary:</w:t>
      </w:r>
    </w:p>
    <w:p>
      <w:pPr>
        <w:spacing w:after="0" w:line="176" w:lineRule="exact"/>
        <w:rPr>
          <w:sz w:val="20"/>
          <w:szCs w:val="20"/>
          <w:color w:val="auto"/>
        </w:rPr>
      </w:pPr>
    </w:p>
    <w:p>
      <w:pPr>
        <w:ind w:left="1580" w:right="3219"/>
        <w:spacing w:after="0"/>
        <w:rPr>
          <w:sz w:val="20"/>
          <w:szCs w:val="20"/>
          <w:color w:val="auto"/>
        </w:rPr>
      </w:pPr>
      <w:r>
        <w:rPr>
          <w:rFonts w:ascii="Courier New" w:cs="Courier New" w:eastAsia="Courier New" w:hAnsi="Courier New"/>
          <w:sz w:val="15"/>
          <w:szCs w:val="15"/>
          <w:color w:val="auto"/>
        </w:rPr>
        <w:t>THIS SECURITY IS IN GLOBAL FORM WITHIN THE MEANING OF THE INDENTURE HEREINAFTER REFERRED TO AND IS REGISTERED IN THE NAME OF A DEPOSITARY OR A NOMINEE OF A DEPOSITARY. UNLESS AND UNTIL IT IS EXCHANGED IN WHOLE OR IN PART FOR SECURITIES IN CERTIFICATED FORM IN THE LIMITED CIRCUMSTANCES DESCRIBED IN THE INDENTURE, THIS SECURITY MAY NOT BE TRANSFERRED EXCEPT AS A WHOLE BY THE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165" w:name="page166"/>
    <w:bookmarkEnd w:id="165"/>
    <w:p>
      <w:pPr>
        <w:ind w:left="1589" w:right="3299"/>
        <w:spacing w:after="0"/>
        <w:rPr>
          <w:sz w:val="20"/>
          <w:szCs w:val="20"/>
          <w:color w:val="auto"/>
        </w:rPr>
      </w:pPr>
      <w:r>
        <w:rPr>
          <w:rFonts w:ascii="Courier New" w:cs="Courier New" w:eastAsia="Courier New" w:hAnsi="Courier New"/>
          <w:sz w:val="15"/>
          <w:szCs w:val="15"/>
          <w:color w:val="auto"/>
        </w:rPr>
        <w:t>DEPOSITARY TO A NOMINEE OF THE DEPOSITARY OR BY A NOMINEE OF THE DEPOSITARY TO THE DEPOSITARY OR ANOTHER NOMINEE OF THE DEPOSITARY OR BY THE DEPOSITARY OR ANY SUCH NOMINEE TO A SUCCESSOR DEPOSITARY OR A NOMINEE OF SUCH SUCCESSOR DEPOSITARY.</w:t>
      </w:r>
    </w:p>
    <w:p>
      <w:pPr>
        <w:spacing w:after="0" w:line="342"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The Securities</w:t>
      </w:r>
    </w:p>
    <w:p>
      <w:pPr>
        <w:spacing w:after="0" w:line="174" w:lineRule="exact"/>
        <w:rPr>
          <w:sz w:val="20"/>
          <w:szCs w:val="20"/>
          <w:color w:val="auto"/>
        </w:rPr>
      </w:pPr>
    </w:p>
    <w:p>
      <w:pPr>
        <w:ind w:left="9" w:right="3299" w:firstLine="1597"/>
        <w:spacing w:after="0" w:line="239" w:lineRule="auto"/>
        <w:rPr>
          <w:sz w:val="20"/>
          <w:szCs w:val="20"/>
          <w:color w:val="auto"/>
        </w:rPr>
      </w:pPr>
      <w:r>
        <w:rPr>
          <w:rFonts w:ascii="Courier New" w:cs="Courier New" w:eastAsia="Courier New" w:hAnsi="Courier New"/>
          <w:sz w:val="15"/>
          <w:szCs w:val="15"/>
          <w:color w:val="auto"/>
        </w:rPr>
        <w:t>Section 3.01. Amount Unlimited; Issuable in Series. (a) The aggregate principal amount of Securities which may be authenticated and delivered under this Indenture is unlimited. The Securities may be issued from time to time in one or more series.</w:t>
      </w:r>
    </w:p>
    <w:p>
      <w:pPr>
        <w:spacing w:after="0" w:line="176" w:lineRule="exact"/>
        <w:rPr>
          <w:sz w:val="20"/>
          <w:szCs w:val="20"/>
          <w:color w:val="auto"/>
        </w:rPr>
      </w:pPr>
    </w:p>
    <w:p>
      <w:pPr>
        <w:ind w:left="9" w:right="3119" w:firstLine="1588"/>
        <w:spacing w:after="0" w:line="258" w:lineRule="auto"/>
        <w:tabs>
          <w:tab w:leader="none" w:pos="1961"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matters shall be established with respect to each series of Securities issued hereunder (i) by a Board Resolution, (ii) by action taken pursuant to a Board Resolution and (subject to Section 3.03) set forth, or determined in the manner provided, in an Officers' Certificate or</w:t>
      </w:r>
    </w:p>
    <w:p>
      <w:pPr>
        <w:ind w:left="529" w:hanging="529"/>
        <w:spacing w:after="0"/>
        <w:tabs>
          <w:tab w:leader="none" w:pos="52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one or more indentures supplemental hereto:</w:t>
      </w:r>
    </w:p>
    <w:p>
      <w:pPr>
        <w:spacing w:after="0" w:line="174" w:lineRule="exact"/>
        <w:rPr>
          <w:sz w:val="20"/>
          <w:szCs w:val="20"/>
          <w:color w:val="auto"/>
        </w:rPr>
      </w:pPr>
    </w:p>
    <w:p>
      <w:pPr>
        <w:ind w:left="789" w:right="3119" w:firstLine="808"/>
        <w:spacing w:after="0" w:line="239" w:lineRule="auto"/>
        <w:tabs>
          <w:tab w:leader="none" w:pos="194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title shall distinguish the Securities of the series from all other series of Securities);</w:t>
      </w:r>
    </w:p>
    <w:p>
      <w:pPr>
        <w:spacing w:after="0" w:line="175" w:lineRule="exact"/>
        <w:rPr>
          <w:rFonts w:ascii="Courier New" w:cs="Courier New" w:eastAsia="Courier New" w:hAnsi="Courier New"/>
          <w:sz w:val="15"/>
          <w:szCs w:val="15"/>
          <w:color w:val="auto"/>
        </w:rPr>
      </w:pPr>
    </w:p>
    <w:p>
      <w:pPr>
        <w:ind w:left="789" w:right="3119" w:firstLine="808"/>
        <w:spacing w:after="0"/>
        <w:tabs>
          <w:tab w:leader="none" w:pos="194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the series which may be authenticated and delivered under this Indenture (which limit shall not pertain to Securities authenticated and delivered upon registration of transfer of, or in exchange for, or in lieu of, other securities of the series pursuant to Section 3.04, 3.05, 3.06, 8.06, or 10.07);</w:t>
      </w:r>
    </w:p>
    <w:p>
      <w:pPr>
        <w:spacing w:after="0" w:line="175" w:lineRule="exact"/>
        <w:rPr>
          <w:rFonts w:ascii="Courier New" w:cs="Courier New" w:eastAsia="Courier New" w:hAnsi="Courier New"/>
          <w:sz w:val="15"/>
          <w:szCs w:val="15"/>
          <w:color w:val="auto"/>
        </w:rPr>
      </w:pPr>
    </w:p>
    <w:p>
      <w:pPr>
        <w:ind w:left="789" w:right="3299" w:firstLine="808"/>
        <w:spacing w:after="0" w:line="239" w:lineRule="auto"/>
        <w:tabs>
          <w:tab w:leader="none" w:pos="194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and premium, if any, on the Securities of the series is payable or the method of determination thereof;</w:t>
      </w:r>
    </w:p>
    <w:p>
      <w:pPr>
        <w:spacing w:after="0" w:line="175" w:lineRule="exact"/>
        <w:rPr>
          <w:rFonts w:ascii="Courier New" w:cs="Courier New" w:eastAsia="Courier New" w:hAnsi="Courier New"/>
          <w:sz w:val="15"/>
          <w:szCs w:val="15"/>
          <w:color w:val="auto"/>
        </w:rPr>
      </w:pPr>
    </w:p>
    <w:p>
      <w:pPr>
        <w:ind w:left="789" w:right="3219" w:firstLine="808"/>
        <w:spacing w:after="0" w:line="260" w:lineRule="auto"/>
        <w:tabs>
          <w:tab w:leader="none" w:pos="1943"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with respect to Registered Securities, the Regular</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631" w:right="1440" w:bottom="1440" w:gutter="0" w:footer="0" w:header="0"/>
        </w:sectPr>
      </w:pPr>
    </w:p>
    <w:bookmarkStart w:id="166" w:name="page167"/>
    <w:bookmarkEnd w:id="166"/>
    <w:p>
      <w:pPr>
        <w:ind w:right="3839"/>
        <w:spacing w:after="0" w:line="238" w:lineRule="auto"/>
        <w:rPr>
          <w:sz w:val="20"/>
          <w:szCs w:val="20"/>
          <w:color w:val="auto"/>
        </w:rPr>
      </w:pPr>
      <w:r>
        <w:rPr>
          <w:rFonts w:ascii="Courier New" w:cs="Courier New" w:eastAsia="Courier New" w:hAnsi="Courier New"/>
          <w:sz w:val="15"/>
          <w:szCs w:val="15"/>
          <w:color w:val="auto"/>
        </w:rPr>
        <w:t>Record Date, if any, for the interest payable on any Registered Security on any Interest Payment Date;</w:t>
      </w:r>
    </w:p>
    <w:p>
      <w:pPr>
        <w:spacing w:after="0" w:line="175" w:lineRule="exact"/>
        <w:rPr>
          <w:sz w:val="20"/>
          <w:szCs w:val="20"/>
          <w:color w:val="auto"/>
        </w:rPr>
      </w:pPr>
    </w:p>
    <w:p>
      <w:pPr>
        <w:ind w:right="3399" w:firstLine="808"/>
        <w:spacing w:after="0" w:line="239" w:lineRule="auto"/>
        <w:tabs>
          <w:tab w:leader="none" w:pos="115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in addition to the City of New York where the principal of, premium, if any, and interest, if any, on Securities of the series shall be payable;</w:t>
      </w:r>
    </w:p>
    <w:p>
      <w:pPr>
        <w:spacing w:after="0" w:line="175" w:lineRule="exact"/>
        <w:rPr>
          <w:rFonts w:ascii="Courier New" w:cs="Courier New" w:eastAsia="Courier New" w:hAnsi="Courier New"/>
          <w:sz w:val="15"/>
          <w:szCs w:val="15"/>
          <w:color w:val="auto"/>
        </w:rPr>
      </w:pPr>
    </w:p>
    <w:p>
      <w:pPr>
        <w:ind w:right="3119" w:firstLine="808"/>
        <w:spacing w:after="0" w:line="239" w:lineRule="auto"/>
        <w:tabs>
          <w:tab w:leader="none" w:pos="115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if any, of the Company to defer payment of interest on the Securities, and the maximum length of any such deferral period and any related terms, conditions or covenants;</w:t>
      </w:r>
    </w:p>
    <w:p>
      <w:pPr>
        <w:spacing w:after="0" w:line="175"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at which, the currency or currencies (including currency unit or units) in which, and the other terms and conditions upon which, Securities of the series may be redeemed, in whole or in part, at the option of the Company and, if other than as provided in Section 10.03, the manner in which the particular Securities of such series (if less than all Securities of such series are to be redeemed) are to be selected for redemption;</w:t>
      </w:r>
    </w:p>
    <w:p>
      <w:pPr>
        <w:spacing w:after="0" w:line="176" w:lineRule="exact"/>
        <w:rPr>
          <w:rFonts w:ascii="Courier New" w:cs="Courier New" w:eastAsia="Courier New" w:hAnsi="Courier New"/>
          <w:sz w:val="15"/>
          <w:szCs w:val="15"/>
          <w:color w:val="auto"/>
        </w:rPr>
      </w:pPr>
    </w:p>
    <w:p>
      <w:pPr>
        <w:ind w:right="3219" w:firstLine="808"/>
        <w:spacing w:after="0"/>
        <w:tabs>
          <w:tab w:leader="none" w:pos="115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or purchase Securities of the series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175" w:lineRule="exact"/>
        <w:rPr>
          <w:rFonts w:ascii="Courier New" w:cs="Courier New" w:eastAsia="Courier New" w:hAnsi="Courier New"/>
          <w:sz w:val="15"/>
          <w:szCs w:val="15"/>
          <w:color w:val="auto"/>
        </w:rPr>
      </w:pPr>
    </w:p>
    <w:p>
      <w:pPr>
        <w:ind w:right="3299" w:firstLine="808"/>
        <w:spacing w:after="0"/>
        <w:tabs>
          <w:tab w:leader="none" w:pos="115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denominations of $1,000 and any integral multiple thereof, if Registered Securities, and if other than the denomination of $5,000 and any integral multiple thereof, if Bearer Securities, the denominations in which Securities of the series shall be issuable;</w:t>
      </w:r>
    </w:p>
    <w:p>
      <w:pPr>
        <w:spacing w:after="0" w:line="174" w:lineRule="exact"/>
        <w:rPr>
          <w:rFonts w:ascii="Courier New" w:cs="Courier New" w:eastAsia="Courier New" w:hAnsi="Courier New"/>
          <w:sz w:val="15"/>
          <w:szCs w:val="15"/>
          <w:color w:val="auto"/>
        </w:rPr>
      </w:pPr>
    </w:p>
    <w:p>
      <w:pPr>
        <w:ind w:right="3119" w:firstLine="808"/>
        <w:spacing w:after="0" w:line="260" w:lineRule="auto"/>
        <w:tabs>
          <w:tab w:leader="none" w:pos="124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or currencies (including currency unit or units) in which the principal of, premium, if any, and interest, if any, on the Securities of the series shall be payable, or in which the Securities of the series shall be denominated, and the particular provisions applicable thereto in accordance with, in addition to, or in lieu of the provisions of Section 3.12;</w:t>
      </w:r>
    </w:p>
    <w:p>
      <w:pPr>
        <w:spacing w:after="0" w:line="163" w:lineRule="exact"/>
        <w:rPr>
          <w:rFonts w:ascii="Courier New" w:cs="Courier New" w:eastAsia="Courier New" w:hAnsi="Courier New"/>
          <w:sz w:val="14"/>
          <w:szCs w:val="14"/>
          <w:color w:val="auto"/>
        </w:rPr>
      </w:pPr>
    </w:p>
    <w:p>
      <w:pPr>
        <w:ind w:right="3399" w:firstLine="808"/>
        <w:spacing w:after="0" w:line="239" w:lineRule="auto"/>
        <w:tabs>
          <w:tab w:leader="none" w:pos="124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of principal of, premium, if any, or interest, if any, on the Securities of the series are to be made, at the election of the Company or a Holder, in a currency or currencies (including currency unit or units)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439"/>
          </w:cols>
          <w:pgMar w:left="1020" w:top="631" w:right="1440" w:bottom="1440" w:gutter="0" w:footer="0" w:header="0"/>
        </w:sectPr>
      </w:pPr>
    </w:p>
    <w:bookmarkStart w:id="167" w:name="page168"/>
    <w:bookmarkEnd w:id="167"/>
    <w:p>
      <w:pPr>
        <w:ind w:right="3119"/>
        <w:spacing w:after="0"/>
        <w:rPr>
          <w:sz w:val="20"/>
          <w:szCs w:val="20"/>
          <w:color w:val="auto"/>
        </w:rPr>
      </w:pPr>
      <w:r>
        <w:rPr>
          <w:rFonts w:ascii="Courier New" w:cs="Courier New" w:eastAsia="Courier New" w:hAnsi="Courier New"/>
          <w:sz w:val="15"/>
          <w:szCs w:val="15"/>
          <w:color w:val="auto"/>
        </w:rPr>
        <w:t>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 in accordance with, in addition to, or in lieu of the provisions of Section 3.12;</w:t>
      </w:r>
    </w:p>
    <w:p>
      <w:pPr>
        <w:spacing w:after="0" w:line="176" w:lineRule="exact"/>
        <w:rPr>
          <w:sz w:val="20"/>
          <w:szCs w:val="20"/>
          <w:color w:val="auto"/>
        </w:rPr>
      </w:pPr>
    </w:p>
    <w:p>
      <w:pPr>
        <w:ind w:right="3219" w:firstLine="808"/>
        <w:spacing w:after="0"/>
        <w:tabs>
          <w:tab w:leader="none" w:pos="124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of payments of principal of, premium, if any, and interest, if any, on the Securities of the series shall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shall be determined;</w:t>
      </w:r>
    </w:p>
    <w:p>
      <w:pPr>
        <w:spacing w:after="0" w:line="176" w:lineRule="exact"/>
        <w:rPr>
          <w:rFonts w:ascii="Courier New" w:cs="Courier New" w:eastAsia="Courier New" w:hAnsi="Courier New"/>
          <w:sz w:val="15"/>
          <w:szCs w:val="15"/>
          <w:color w:val="auto"/>
        </w:rPr>
      </w:pPr>
    </w:p>
    <w:p>
      <w:pPr>
        <w:ind w:right="3119" w:firstLine="808"/>
        <w:spacing w:after="0" w:line="239" w:lineRule="auto"/>
        <w:tabs>
          <w:tab w:leader="none" w:pos="124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principal amount thereof, the portion of the principal amount of such Securities of the series which shall be payable upon declaration of acceleration thereof pursuant to Section 5.02 or the method by which such portion shall be determined;</w:t>
      </w:r>
    </w:p>
    <w:p>
      <w:pPr>
        <w:spacing w:after="0" w:line="176" w:lineRule="exact"/>
        <w:rPr>
          <w:rFonts w:ascii="Courier New" w:cs="Courier New" w:eastAsia="Courier New" w:hAnsi="Courier New"/>
          <w:sz w:val="15"/>
          <w:szCs w:val="15"/>
          <w:color w:val="auto"/>
        </w:rPr>
      </w:pPr>
    </w:p>
    <w:p>
      <w:pPr>
        <w:ind w:right="3119" w:firstLine="808"/>
        <w:spacing w:after="0"/>
        <w:tabs>
          <w:tab w:leader="none" w:pos="124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78" w:lineRule="exact"/>
        <w:rPr>
          <w:rFonts w:ascii="Courier New" w:cs="Courier New" w:eastAsia="Courier New" w:hAnsi="Courier New"/>
          <w:sz w:val="15"/>
          <w:szCs w:val="15"/>
          <w:color w:val="auto"/>
        </w:rPr>
      </w:pPr>
    </w:p>
    <w:p>
      <w:pPr>
        <w:ind w:right="3119" w:firstLine="808"/>
        <w:spacing w:after="0" w:line="239" w:lineRule="auto"/>
        <w:tabs>
          <w:tab w:leader="none" w:pos="124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as provided in Section 3.07, the Person to whom any interest on any Registered Security of the series shall be payable and the manner in which, or the Person to whom, any interest on any Bearer Securities of the series shall be payable;</w:t>
      </w:r>
    </w:p>
    <w:p>
      <w:pPr>
        <w:spacing w:after="0" w:line="176" w:lineRule="exact"/>
        <w:rPr>
          <w:rFonts w:ascii="Courier New" w:cs="Courier New" w:eastAsia="Courier New" w:hAnsi="Courier New"/>
          <w:sz w:val="15"/>
          <w:szCs w:val="15"/>
          <w:color w:val="auto"/>
        </w:rPr>
      </w:pPr>
    </w:p>
    <w:p>
      <w:pPr>
        <w:ind w:right="3219" w:firstLine="808"/>
        <w:spacing w:after="0" w:line="239" w:lineRule="auto"/>
        <w:tabs>
          <w:tab w:leader="none" w:pos="124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if any, granting special rights to the Holders of Securities of the series upon the occurrence of such events as may be specified;</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439"/>
          </w:cols>
          <w:pgMar w:left="1020" w:top="631" w:right="1440" w:bottom="1440" w:gutter="0" w:footer="0" w:header="0"/>
        </w:sectPr>
      </w:pPr>
    </w:p>
    <w:bookmarkStart w:id="168" w:name="page169"/>
    <w:bookmarkEnd w:id="168"/>
    <w:p>
      <w:pPr>
        <w:ind w:right="3119" w:firstLine="808"/>
        <w:spacing w:after="0"/>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from, modifications of or additions to the Events of Default set forth in Section 5.01, the Events of Default the occurrence of which would permit the declaration of the acceleration of Maturity pursuant to Section 5.02 or the covenants of the Company set forth in Article IX pertaining to the Securities of the series;</w:t>
      </w:r>
    </w:p>
    <w:p>
      <w:pPr>
        <w:spacing w:after="0" w:line="174" w:lineRule="exact"/>
        <w:rPr>
          <w:rFonts w:ascii="Courier New" w:cs="Courier New" w:eastAsia="Courier New" w:hAnsi="Courier New"/>
          <w:sz w:val="15"/>
          <w:szCs w:val="15"/>
          <w:color w:val="auto"/>
        </w:rPr>
      </w:pPr>
    </w:p>
    <w:p>
      <w:pPr>
        <w:ind w:right="3219" w:firstLine="808"/>
        <w:spacing w:after="0"/>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what circumstances, if any, the Company will pay additional amounts on the Securities of that series held by a Person who is not a U.S. Person in respect of taxes or similar charges withheld or deducted ("Additional Amounts") and, if so, whether the Company will have the option to redeem such Securities rather than pay such additional amounts (and the terms of any such option);</w:t>
      </w:r>
    </w:p>
    <w:p>
      <w:pPr>
        <w:spacing w:after="0" w:line="175" w:lineRule="exact"/>
        <w:rPr>
          <w:rFonts w:ascii="Courier New" w:cs="Courier New" w:eastAsia="Courier New" w:hAnsi="Courier New"/>
          <w:sz w:val="15"/>
          <w:szCs w:val="15"/>
          <w:color w:val="auto"/>
        </w:rPr>
      </w:pPr>
    </w:p>
    <w:p>
      <w:pPr>
        <w:ind w:right="3119" w:firstLine="808"/>
        <w:spacing w:after="0" w:line="260" w:lineRule="auto"/>
        <w:tabs>
          <w:tab w:leader="none" w:pos="124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Securities of the series shall be issuable as Registered Securities or Bearer Securities (with or without interest coupons), or both, and any restrictions applicable to the offering, sale or delivery of Bearer Securities and, if other than as provided in Section 3.05, the terms upon which Bearer Securities of a series may be exchanged for Registered Securities of the same series and vice versa;</w:t>
      </w:r>
    </w:p>
    <w:p>
      <w:pPr>
        <w:spacing w:after="0" w:line="163" w:lineRule="exact"/>
        <w:rPr>
          <w:rFonts w:ascii="Courier New" w:cs="Courier New" w:eastAsia="Courier New" w:hAnsi="Courier New"/>
          <w:sz w:val="14"/>
          <w:szCs w:val="14"/>
          <w:color w:val="auto"/>
        </w:rPr>
      </w:pPr>
    </w:p>
    <w:p>
      <w:pPr>
        <w:ind w:right="3219" w:firstLine="808"/>
        <w:spacing w:after="0" w:line="239" w:lineRule="auto"/>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3" w:lineRule="exact"/>
        <w:rPr>
          <w:rFonts w:ascii="Courier New" w:cs="Courier New" w:eastAsia="Courier New" w:hAnsi="Courier New"/>
          <w:sz w:val="15"/>
          <w:szCs w:val="15"/>
          <w:color w:val="auto"/>
        </w:rPr>
      </w:pPr>
    </w:p>
    <w:p>
      <w:pPr>
        <w:ind w:left="1260" w:hanging="452"/>
        <w:spacing w:after="0"/>
        <w:tabs>
          <w:tab w:leader="none" w:pos="12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forms of the Securities and coupons, if any, of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series;</w:t>
      </w:r>
    </w:p>
    <w:p>
      <w:pPr>
        <w:spacing w:after="0" w:line="174" w:lineRule="exact"/>
        <w:rPr>
          <w:rFonts w:ascii="Courier New" w:cs="Courier New" w:eastAsia="Courier New" w:hAnsi="Courier New"/>
          <w:sz w:val="15"/>
          <w:szCs w:val="15"/>
          <w:color w:val="auto"/>
        </w:rPr>
      </w:pPr>
    </w:p>
    <w:p>
      <w:pPr>
        <w:ind w:right="3119" w:firstLine="808"/>
        <w:spacing w:after="0"/>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applicability, if any, to the Securities of or within the series of Sections 4.04 and 4.05, or such other means of defeasance or covenant defeasance as may be specified for the Securities and coupons, if any, of such series, and, if the Securities are payable in a currency other than Dollars, whether, for the purpose of such defeasance or covenant defeasance the term "Government Obligations" shall include obligations referred to in the definition of such term which are not obligations of the United States or an agency or instrumentality of the United States;</w:t>
      </w:r>
    </w:p>
    <w:p>
      <w:pPr>
        <w:spacing w:after="0" w:line="177" w:lineRule="exact"/>
        <w:rPr>
          <w:rFonts w:ascii="Courier New" w:cs="Courier New" w:eastAsia="Courier New" w:hAnsi="Courier New"/>
          <w:sz w:val="15"/>
          <w:szCs w:val="15"/>
          <w:color w:val="auto"/>
        </w:rPr>
      </w:pPr>
    </w:p>
    <w:p>
      <w:pPr>
        <w:ind w:right="3219" w:firstLine="808"/>
        <w:spacing w:after="0" w:line="238" w:lineRule="auto"/>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Trustee, the identity of the Registrar and any Paying Agent;</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39"/>
          </w:cols>
          <w:pgMar w:left="1020" w:top="631" w:right="1440" w:bottom="1440" w:gutter="0" w:footer="0" w:header="0"/>
        </w:sectPr>
      </w:pPr>
    </w:p>
    <w:bookmarkStart w:id="169" w:name="page170"/>
    <w:bookmarkEnd w:id="169"/>
    <w:p>
      <w:pPr>
        <w:ind w:left="800"/>
        <w:spacing w:after="0"/>
        <w:rPr>
          <w:sz w:val="20"/>
          <w:szCs w:val="20"/>
          <w:color w:val="auto"/>
        </w:rPr>
      </w:pPr>
      <w:r>
        <w:rPr>
          <w:rFonts w:ascii="Courier New" w:cs="Courier New" w:eastAsia="Courier New" w:hAnsi="Courier New"/>
          <w:sz w:val="15"/>
          <w:szCs w:val="15"/>
          <w:color w:val="auto"/>
        </w:rPr>
        <w:t>(24) the designation of the initial Exchange Rate Agent, if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w:t>
      </w:r>
    </w:p>
    <w:p>
      <w:pPr>
        <w:spacing w:after="0" w:line="174" w:lineRule="exact"/>
        <w:rPr>
          <w:sz w:val="20"/>
          <w:szCs w:val="20"/>
          <w:color w:val="auto"/>
        </w:rPr>
      </w:pPr>
    </w:p>
    <w:p>
      <w:pPr>
        <w:ind w:right="3219" w:firstLine="808"/>
        <w:spacing w:after="0" w:line="239" w:lineRule="auto"/>
        <w:tabs>
          <w:tab w:leader="none" w:pos="1242"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of the series shall be issued in whole or in part in global form (i) the Depositary for such global Securities, (ii) the form of any legend in addition to or in lieu of that in Section 2.04 which shall be borne by such global Security,</w:t>
      </w:r>
    </w:p>
    <w:p>
      <w:pPr>
        <w:spacing w:after="0" w:line="5" w:lineRule="exact"/>
        <w:rPr>
          <w:rFonts w:ascii="Courier New" w:cs="Courier New" w:eastAsia="Courier New" w:hAnsi="Courier New"/>
          <w:sz w:val="15"/>
          <w:szCs w:val="15"/>
          <w:color w:val="auto"/>
        </w:rPr>
      </w:pPr>
    </w:p>
    <w:p>
      <w:pPr>
        <w:ind w:right="3219" w:firstLine="10"/>
        <w:spacing w:after="0"/>
        <w:tabs>
          <w:tab w:leader="none" w:pos="53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beneficial owners of interests in any Securities of the series in global form may exchange such interests for certificated Securities of such series and of like tenor of any authorized form and nomination, and (iv) if other than as provided in Section 3.05, the circumstances under which any such exchange may occur;</w:t>
      </w:r>
    </w:p>
    <w:p>
      <w:pPr>
        <w:spacing w:after="0" w:line="174" w:lineRule="exact"/>
        <w:rPr>
          <w:rFonts w:ascii="Courier New" w:cs="Courier New" w:eastAsia="Courier New" w:hAnsi="Courier New"/>
          <w:sz w:val="15"/>
          <w:szCs w:val="15"/>
          <w:color w:val="auto"/>
        </w:rPr>
      </w:pPr>
    </w:p>
    <w:p>
      <w:pPr>
        <w:ind w:right="3299" w:firstLine="808"/>
        <w:spacing w:after="0" w:line="238" w:lineRule="auto"/>
        <w:tabs>
          <w:tab w:leader="none" w:pos="1242"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to, deletion from or change in Article XII with respect to Securities of the Series; and</w:t>
      </w:r>
    </w:p>
    <w:p>
      <w:pPr>
        <w:spacing w:after="0" w:line="174" w:lineRule="exact"/>
        <w:rPr>
          <w:rFonts w:ascii="Courier New" w:cs="Courier New" w:eastAsia="Courier New" w:hAnsi="Courier New"/>
          <w:sz w:val="15"/>
          <w:szCs w:val="15"/>
          <w:color w:val="auto"/>
        </w:rPr>
      </w:pPr>
    </w:p>
    <w:p>
      <w:pPr>
        <w:ind w:right="3119" w:firstLine="808"/>
        <w:spacing w:after="0"/>
        <w:tabs>
          <w:tab w:leader="none" w:pos="1242"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inconsistent with the provisions of this Indenture) including any terms which may be required by or advisable under United States laws or regulations or advisable (as determined by the Company) in connection with the marketing of Securities of the series.</w:t>
      </w:r>
    </w:p>
    <w:p>
      <w:pPr>
        <w:spacing w:after="0" w:line="174" w:lineRule="exact"/>
        <w:rPr>
          <w:sz w:val="20"/>
          <w:szCs w:val="20"/>
          <w:color w:val="auto"/>
        </w:rPr>
      </w:pPr>
    </w:p>
    <w:p>
      <w:pPr>
        <w:ind w:left="-780" w:right="3119" w:firstLine="1588"/>
        <w:spacing w:after="0"/>
        <w:tabs>
          <w:tab w:leader="none" w:pos="11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any one series and coupons, if any, appertaining to any Bearer Securities of such series shall be substantially identical except, in the case of Registered Securities, as to denomination and except as may otherwise be provided (i) by a Board Resolution, (ii) by action taken pursuant to a Board Resolution and (subject to Section 3.03) set forth or determined in the manner provided, in the related Officers' Certificate or (iii) in an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78" w:lineRule="exact"/>
        <w:rPr>
          <w:rFonts w:ascii="Courier New" w:cs="Courier New" w:eastAsia="Courier New" w:hAnsi="Courier New"/>
          <w:sz w:val="15"/>
          <w:szCs w:val="15"/>
          <w:color w:val="auto"/>
        </w:rPr>
      </w:pPr>
    </w:p>
    <w:p>
      <w:pPr>
        <w:ind w:left="-780" w:right="3119" w:firstLine="1588"/>
        <w:spacing w:after="0"/>
        <w:tabs>
          <w:tab w:leader="none" w:pos="117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terms of the Securities of any series are established by action taken pursuant to a Board Resolution, a copy of such Board Resolution shall be certified by the Corporate Secretary or an Assistant Secretary of the Company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spacing w:after="0" w:line="17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439"/>
          </w:cols>
          <w:pgMar w:left="1020" w:top="628" w:right="1440" w:bottom="1440" w:gutter="0" w:footer="0" w:header="0"/>
        </w:sectPr>
      </w:pPr>
    </w:p>
    <w:bookmarkStart w:id="170" w:name="page171"/>
    <w:bookmarkEnd w:id="170"/>
    <w:p>
      <w:pPr>
        <w:ind w:right="3759" w:firstLine="790"/>
        <w:spacing w:after="0" w:line="238"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shall be subordinated and subject in right of payment to Senior Indebtedness as provided in Article XII.</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3.02. Denominations. Unless otherwise provided as contemplated by Section 3.01, any Registered Securities of a series shall be issuable in denominations of $1,000 and any integral multiple thereof and any Bearer Securities of a series shall be issuable in the denomination of $5,000 and any integral multiples thereof.</w:t>
      </w:r>
    </w:p>
    <w:p>
      <w:pPr>
        <w:spacing w:after="0" w:line="174"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Section 3.03. Execution, Authentication, Delivery and Dating. Securities shall be executed on behalf of the Company by two Officers. The Company's seal shall be reproduced on the Securities. The signatures of any of these officers on the Securities may be manual or facsimile. The coupons, if any, of Bearer Securities shall bear the facsimile signature of two Officers.</w:t>
      </w:r>
    </w:p>
    <w:p>
      <w:pPr>
        <w:spacing w:after="0" w:line="162"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6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At any time and from time to time, the Company may deliver Securities, together with any coupons appertaining thereto, of any series executed by the Company to the Trustee for authentication, together with a Company Order for the authentication and delivery of such Securities, and the Trustee in accordance with the Company Order shall authenticate and deliver such Securities; provided, however, that in the case of Securities offered in a Periodic Offering, the Trustee shall authenticate and deliver such Securities from time to time in accordance with such other procedures (including without limitation, the receipt by the Trustee of oral or electronic instructions from the Company or its duly authorized agents, promptly confirmed in writing) acceptable to the Trustee as may be specified by or pursuant to a Company Order delivered to the Trustee prior to the time of the first authentication of Securities of such series.</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If the form or terms of the Securities of a series have been established by or pursuant to one or more Board Resolutions as permitted by Sections 2.01 and 3.0l, in authenticating such Securities and accepting the additional responsibilities under this Indenture in relation to such Securities, the Trustee shall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171" w:name="page172"/>
    <w:bookmarkEnd w:id="171"/>
    <w:p>
      <w:pPr>
        <w:ind w:right="3219"/>
        <w:spacing w:after="0" w:line="239" w:lineRule="auto"/>
        <w:rPr>
          <w:sz w:val="20"/>
          <w:szCs w:val="20"/>
          <w:color w:val="auto"/>
        </w:rPr>
      </w:pPr>
      <w:r>
        <w:rPr>
          <w:rFonts w:ascii="Courier New" w:cs="Courier New" w:eastAsia="Courier New" w:hAnsi="Courier New"/>
          <w:sz w:val="15"/>
          <w:szCs w:val="15"/>
          <w:color w:val="auto"/>
        </w:rPr>
        <w:t>be entitled to receive, and (subject to Section 315(a) through (d) of the Trust Indenture Act) shall be fully protected in relying upon, an Opinion of Counsel stating,</w:t>
      </w:r>
    </w:p>
    <w:p>
      <w:pPr>
        <w:spacing w:after="0" w:line="175" w:lineRule="exact"/>
        <w:rPr>
          <w:sz w:val="20"/>
          <w:szCs w:val="20"/>
          <w:color w:val="auto"/>
        </w:rPr>
      </w:pPr>
    </w:p>
    <w:p>
      <w:pPr>
        <w:ind w:left="780" w:right="3219" w:firstLine="808"/>
        <w:spacing w:after="0" w:line="239" w:lineRule="auto"/>
        <w:tabs>
          <w:tab w:leader="none" w:pos="193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forms of such Securities and any coupons have been established by or pursuant to a Board Resolution as permitted by Section 2.01, that such forms have been established in conformity with the provisions of this Indenture;</w:t>
      </w:r>
    </w:p>
    <w:p>
      <w:pPr>
        <w:spacing w:after="0" w:line="176" w:lineRule="exact"/>
        <w:rPr>
          <w:rFonts w:ascii="Courier New" w:cs="Courier New" w:eastAsia="Courier New" w:hAnsi="Courier New"/>
          <w:sz w:val="15"/>
          <w:szCs w:val="15"/>
          <w:color w:val="auto"/>
        </w:rPr>
      </w:pPr>
    </w:p>
    <w:p>
      <w:pPr>
        <w:ind w:left="780" w:right="3219" w:firstLine="808"/>
        <w:spacing w:after="0"/>
        <w:tabs>
          <w:tab w:leader="none" w:pos="193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terms of such Securities and any coupons have been established by or pursuant to a Board Resolution as permitted by Section 3.01, that such terms have been, or in the case of Securities of a series offered in a Periodic Offering, will be, established in conformity with the provisions of this Indenture, subject in the case of Securities offered in a Periodic Offering, to any conditions specified in such Opinion of Counsel; and</w:t>
      </w:r>
    </w:p>
    <w:p>
      <w:pPr>
        <w:spacing w:after="0" w:line="175"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other similar laws of general applicability relating to or affecting the enforcement of creditors' rights and to general equity principles and except further as enforcement thereof may be limited by (A) requirements that a claim with respect to any Securities denominated other than in Dollars (or a Foreign Currency or currency unit judgment in respect of such claim) be converted into Dollars at a rate of exchange prevailing on a date determined pursuant to applicable law or (B) governmental authority to limit, delay or prohibit the making of payments in Foreign Currencies or currency units or payments outside the United States.</w:t>
      </w:r>
    </w:p>
    <w:p>
      <w:pPr>
        <w:spacing w:after="0" w:line="183"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Notwithstanding that such form or terms have been so established, the Trustee shall have the right to decline to authenticate such Securities if, in the written opinion of counsel to the Trustee (which counsel may be an employee of the Trustee) reasonably acceptable to the Company, the issue of such Securities pursuant to this Indenture will adversely affect the Trustee's own rights, duties or immunities under this Indenture or otherwise in a manner which is not reasonably acceptable to the Trustee. Notwithstanding the generality of the foregoing, the Trustee will not be required to authenticate Securities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172" w:name="page173"/>
    <w:bookmarkEnd w:id="172"/>
    <w:p>
      <w:pPr>
        <w:ind w:right="3479"/>
        <w:spacing w:after="0" w:line="238" w:lineRule="auto"/>
        <w:rPr>
          <w:sz w:val="20"/>
          <w:szCs w:val="20"/>
          <w:color w:val="auto"/>
        </w:rPr>
      </w:pPr>
      <w:r>
        <w:rPr>
          <w:rFonts w:ascii="Courier New" w:cs="Courier New" w:eastAsia="Courier New" w:hAnsi="Courier New"/>
          <w:sz w:val="15"/>
          <w:szCs w:val="15"/>
          <w:color w:val="auto"/>
        </w:rPr>
        <w:t>denominated in a Foreign Currency if the Trustee reasonably believes that it would be unable to perform its duties with respect to such Securities.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Notwithstanding the provisions of Section 3.01 and of the two preceding paragraphs, if all of the Securities of any series are not to be issued at one time, it shall not be necessary to deliver the Officers' Certificate otherwise required pursuant to Section 3.01 or the Company Order and Opinion of Counsel otherwise required pursuant to the two preceding paragraphs in connection with the authentication of each Security of such series if such documents, with appropriate modifications to cover such future issuances, are delivered at or prior to the authentication upon original issuance of the first Security of such series to be issued.</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With respect to Securities of a series offered in a Periodic Offering, the Trustee may rely, as to the authorization by the Company of any of such securities, the form and terms thereof and the legality, validity, binding effect and enforceability thereof, upon the Opinion of Counsel and the other documents delivered pursuant to Sections 2.01 and 3.01 and this Section, as applicable, in connection with the first authentication of Securities of such series.</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If the Company shall establish pursuant to Section 3.01 that the Securities of a series are to be issued in whole or in part in global form, then the Company shall execute and the Trustee shall, in accordance with this Section and the Company Order with respect to such series, authenticate and deliver one or more Securities of such series in global form that (i) shall represent and shall be denominated in an amount equal to the aggregate principal amount of the Outstanding Securities of such series to be represented by such Security or Securities in global form, (ii) shall be registered, if a Registered Security, in the name of the Depositary for such Security or Securities in global form or the nominee of such Depositary, (iii) shall be delivered by the Trustee to such Depositary or pursuant to such Depositary's instruction and (iv) shall bear the legends set forth in Section 2.04 and the terms of the Board Resolution or supplemental indenture relating to such series.</w:t>
      </w:r>
    </w:p>
    <w:p>
      <w:pPr>
        <w:spacing w:after="0" w:line="164"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Each Depositary designated pursuant to Section 3.01 for a Registered Security in global form must, at the time of its designation and at all times while it serves as Depositary, be a clearing agency registered under the Securities Exchange Act of 1934, as amended, and any other applicable statute or regulation. The Trustee shall have no responsibility to determine if the Depositary is so registered. Each Depositary shall enter into an</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173" w:name="page174"/>
    <w:bookmarkEnd w:id="173"/>
    <w:p>
      <w:pPr>
        <w:ind w:right="3119"/>
        <w:spacing w:after="0" w:line="239" w:lineRule="auto"/>
        <w:rPr>
          <w:sz w:val="20"/>
          <w:szCs w:val="20"/>
          <w:color w:val="auto"/>
        </w:rPr>
      </w:pPr>
      <w:r>
        <w:rPr>
          <w:rFonts w:ascii="Courier New" w:cs="Courier New" w:eastAsia="Courier New" w:hAnsi="Courier New"/>
          <w:sz w:val="15"/>
          <w:szCs w:val="15"/>
          <w:color w:val="auto"/>
        </w:rPr>
        <w:t>agreement with the Trustee and the Company governing the respective duties and rights of such Depositary, the Company and the Trustee with regard to Securities issued in global form.</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Each Registered Security shall be dated the date of its authentication and each Bearer Security shall be dated as of the date specified as contemplated by Section 3.01.</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 Security or coupon appertaining thereto shall be entitled to any benefits under this Indenture or be valid or obligatory for any purpose until the certificate of authentica tion substantially in the form provided herein is executed by the manual signature of one of the authorized signatories of the Trustee or an Authenticating Agent and no coupon shall be valid until the Security to which it appertains has been so authenticated. Such signature upon any Security shall be conclusive evidence, and the only evidence, that such Security has been duly authenticated and delivered under this Indenture and is entitled to the benefits of this Indenture. Except as permitted by Section 3.06 or 3.07, the Trustee shall not authenticate and deliver any Bearer Security unless all appurtenant coupons for interest then matured have been detached and canceled.</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not be entitled to the benefits of this Indenture.</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3.04. Temporary Securities. Pending the preparation of definitive Securities of any series, the Company may execute and, upon Company Order, the Trustee shall authenticate and deliver temporary Securities of such series which are printed, lithographed, typewritten, mimeographed or otherwise produced, in any authorized denomination, substantially of the tenor and form, with or without coupons, of the definitive Securities in lieu of which they are issued and with such appropriate insertions, omissions, substitutions and other variations as the officers executing such Securities may determine, as conclusively evidenced by their execution of such Securities and coupons, if any. In the case of Securities of any series, such temporary Securities may be in global form,</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representing all or a portion of the Outstanding Securities of such series.</w:t>
      </w:r>
    </w:p>
    <w:p>
      <w:pPr>
        <w:spacing w:after="0" w:line="174"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Except in the case of temporary Securities in global form, each of which shall be exchanged in accordance with the provisions thereof, if temporary Securities of any series are issued, the Company will cause definitive Securities of such series to be prepared without unreasonable delay. After preparation of definitive Securities of such series, the temporary Securities of such series shall be exchangeable for definitive Securities of such series upon surrender of the temporary Securities of such series at the office or agency of the Company pursuant to Section 9.02 in a Place of Payment for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principal amount of definitive Securities of the same series of authorized denominations and of like tenor; provided, however, that no definitive Bearer Security, except as may be provided pursuant to Section 3.01, shall be delivered in exchange for a temporary Registered Security; and provided further that no definitive Bearer Security shall be delivered in exchange for a temporary Bearer Security unless the Trustee shall have received from the person entitled to receive the definitive Bearer Security a certificate substantially in the form approved in or pursuant to the Board Resolutions relating thereto and such delivery shall occur only outside the United States. Until so exchanged, the temporary Securities of any series shall in all respects be entitled to the same benefits under this Indenture as definitive Securities of such series except as otherwise specified as contemplated by Section 3.01.</w:t>
      </w:r>
    </w:p>
    <w:p>
      <w:pPr>
        <w:spacing w:after="0" w:line="34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3.05. Registration, Transfer and Exchange. The Company shall cause to be kept at the Corporate Trust Office of the Trustee or in any office or agency to be maintained by the Company in accordance with Section 9.02 in a Place of Payment a register (the "Register") in which, subject to such reasonable regulations as it may prescribe, the Company shall provide for the registration of Registered Securities and the registration of transfers of Registered Securities. The Register shall be in written form or any other form capable of being converted into written form within a reasonable time. The Trustee is hereby appointed "Registrar" for the purpose of registering Registered Securities and transfers of Registered Securities as herein provided.</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8" w:right="1440" w:bottom="1440" w:gutter="0" w:footer="0" w:header="0"/>
        </w:sectPr>
      </w:pPr>
    </w:p>
    <w:bookmarkStart w:id="175" w:name="page176"/>
    <w:bookmarkEnd w:id="175"/>
    <w:p>
      <w:pPr>
        <w:ind w:right="3119" w:firstLine="1597"/>
        <w:spacing w:after="0"/>
        <w:rPr>
          <w:sz w:val="20"/>
          <w:szCs w:val="20"/>
          <w:color w:val="auto"/>
        </w:rPr>
      </w:pPr>
      <w:r>
        <w:rPr>
          <w:rFonts w:ascii="Courier New" w:cs="Courier New" w:eastAsia="Courier New" w:hAnsi="Courier New"/>
          <w:sz w:val="15"/>
          <w:szCs w:val="15"/>
          <w:color w:val="auto"/>
        </w:rPr>
        <w:t>Upon surrender for registration of transfer of any Registered Security of any series at the office or agency maintained pursuant to Section 9.02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containing identical terms and provisions.</w:t>
      </w:r>
    </w:p>
    <w:p>
      <w:pPr>
        <w:spacing w:after="0" w:line="176"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Bearer Securities or any coupons appertaining thereto shall be transferable by delivery.</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At the option of the Holder, Registered Securities of any series (except a Registered Security in global form) may be exchanged for other Registered Securities of the same series, of any authorized denominations and of a like aggregate principal amount containing identical terms and provisions,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as contemplated by Section 3.01, Bearer Securities may not be issued in exchange for Registered Securities.</w:t>
      </w:r>
    </w:p>
    <w:p>
      <w:pPr>
        <w:spacing w:after="0" w:line="16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Unless otherwise specified as contemplated by Section 3.01, at the option of the Holder, Bearer Securities of such series may be exchanged for Registered Securities (if the Securities of such series are issuable in registered form) or Bearer Securities (if Bearer Securities of such series are issuable in more than one denomination and such exchanges are permitted by such series) of the same series, of any authorized denominations and of like tenor and aggregate principal amount,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and the Trustee in an amount equal to the face amount of such missing coupon or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any Paying Agent any such missing coupon in respect of which such a payment shall have been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176" w:name="page177"/>
    <w:bookmarkEnd w:id="176"/>
    <w:p>
      <w:pPr>
        <w:ind w:right="3219"/>
        <w:spacing w:after="0" w:line="262" w:lineRule="auto"/>
        <w:rPr>
          <w:sz w:val="20"/>
          <w:szCs w:val="20"/>
          <w:color w:val="auto"/>
        </w:rPr>
      </w:pPr>
      <w:r>
        <w:rPr>
          <w:rFonts w:ascii="Courier New" w:cs="Courier New" w:eastAsia="Courier New" w:hAnsi="Courier New"/>
          <w:sz w:val="14"/>
          <w:szCs w:val="14"/>
          <w:color w:val="auto"/>
        </w:rPr>
        <w:t>made, such Holder shall be entitled to receive the amount of such payment; provided, however, that, except as otherwise provided in Section 9.02, interest represented by coupons shall be payable only upon presentation and surrender of those coupons at an office or agency located outside the United States.</w:t>
      </w:r>
    </w:p>
    <w:p>
      <w:pPr>
        <w:spacing w:after="0" w:line="161"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Notwithstanding the foregoing, in case any Bearer Security of any series is surrendered at any such office or agency in exchange for a Registered Security of the same series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date for payment of Defaulted Interest, such Bearer Security shall be surrendered without the coupon relating to such Interest Payment Date or proposed date of payment, as the case may be (or, if such coupon is so surrendered with such Bearer Security, such coupon shall be returned to the person so surrendering the Bearer Security),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83"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Each Security issued in global form authenticated under this Indenture shall be registered in the name of the Depositary designated for such series or a nominee thereof and delivered to such Depositary or a nominee thereof or custodian therefor, and each such Security issued in global form shall constitute a single Security for all purposes of this Indenture.</w:t>
      </w:r>
    </w:p>
    <w:p>
      <w:pPr>
        <w:spacing w:after="0" w:line="162"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Notwithstanding any other provision of this Section, unless and until it is exchanged in whole or in part for Securities in certificated form in the circumstances described below, a Security in global form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61"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If at any time the Depositary for the Securities of a series notifies the Company that it is unwilling or unable to continue as Depositary for the Securities of such series or defaults in the performance of its duties as Depositary or if at any time the Depositary for the Securities of such series shall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177" w:name="page178"/>
    <w:bookmarkEnd w:id="177"/>
    <w:p>
      <w:pPr>
        <w:ind w:right="3119"/>
        <w:spacing w:after="0"/>
        <w:rPr>
          <w:sz w:val="20"/>
          <w:szCs w:val="20"/>
          <w:color w:val="auto"/>
        </w:rPr>
      </w:pPr>
      <w:r>
        <w:rPr>
          <w:rFonts w:ascii="Courier New" w:cs="Courier New" w:eastAsia="Courier New" w:hAnsi="Courier New"/>
          <w:sz w:val="15"/>
          <w:szCs w:val="15"/>
          <w:color w:val="auto"/>
        </w:rPr>
        <w:t>no longer be eligible under Section 3.03, the Company shall appoint a successor Depositary with respect to the Securities of such series. If a successor Depositary for the Securities of such series is not appointed by the Company within 90 days after the Company receives such notice or becomes aware of such ineligibility, the Company selection pursuant to Section 3.01(b)(24) shall no longer be effective with respect to the Securities of such series and the Company shall execute, and the Trustee, upon receipt of a Company Order for the authentication and delivery of certificated Securities of such series of like tenor, shall authenticate and deliver Securities of such series of like tenor in certificated form, in authorized denominations and in an aggregate principal amount equal to the principal amount of the Security or Securities of such series of like tenor in global form in exchange for such Security or Securities in global form.</w:t>
      </w:r>
    </w:p>
    <w:p>
      <w:pPr>
        <w:spacing w:after="0" w:line="180"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The Company may at any time in its sole discretion determine that Securities issued in global form shall no longer be represented by such a Security or Securities in global form. In such event the Company shall execute, and the Trustee, upon receipt of a Company Order for the authentication and delivery of certificated Securities of such series of like tenor, shall authenticate and deliver, Securities of such series of like tenor in certificated form, in authorized denominations and in an aggregate principal amount equal to the principal amount of the Security or Securities of such series of like tenor in global form in exchange for such Security or Securities in global form.</w:t>
      </w:r>
    </w:p>
    <w:p>
      <w:pPr>
        <w:spacing w:after="0" w:line="178"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If specified by the Company pursuant to Section 3.01 with respect to a series of Securities, the Depositary for such series may surrender a Security in global form of such series in exchange in whole or in part for Securities of such series in certificated form on such terms as are acceptable to the Company and such Depositary. Thereupon, the Company shall execute, and the Trustee shall authenticate and deliver, without service charge,</w:t>
      </w:r>
    </w:p>
    <w:p>
      <w:pPr>
        <w:spacing w:after="0" w:line="164" w:lineRule="exact"/>
        <w:rPr>
          <w:sz w:val="20"/>
          <w:szCs w:val="20"/>
          <w:color w:val="auto"/>
        </w:rPr>
      </w:pPr>
    </w:p>
    <w:p>
      <w:pPr>
        <w:ind w:left="780" w:right="3119" w:firstLine="808"/>
        <w:spacing w:after="0"/>
        <w:tabs>
          <w:tab w:leader="none" w:pos="193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each Person specified by such Depositary a new certificated Security or Securities of the same series of like tenor, of any authorized denomination as requested by such Person in aggregate principal amount equal to and in exchange for such Person's beneficial interest in the Security in global form; and</w:t>
      </w:r>
    </w:p>
    <w:p>
      <w:pPr>
        <w:spacing w:after="0" w:line="174" w:lineRule="exact"/>
        <w:rPr>
          <w:rFonts w:ascii="Courier New" w:cs="Courier New" w:eastAsia="Courier New" w:hAnsi="Courier New"/>
          <w:sz w:val="15"/>
          <w:szCs w:val="15"/>
          <w:color w:val="auto"/>
        </w:rPr>
      </w:pPr>
    </w:p>
    <w:p>
      <w:pPr>
        <w:ind w:left="780" w:right="3219" w:firstLine="808"/>
        <w:spacing w:after="0" w:line="239" w:lineRule="auto"/>
        <w:tabs>
          <w:tab w:leader="none" w:pos="202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Depositary a new Security in global form of like tenor in a denomination equal to the difference, if any, between the principal amount of the surrendered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178" w:name="page179"/>
    <w:bookmarkEnd w:id="178"/>
    <w:p>
      <w:pPr>
        <w:ind w:left="789" w:right="4019"/>
        <w:spacing w:after="0" w:line="238" w:lineRule="auto"/>
        <w:rPr>
          <w:sz w:val="20"/>
          <w:szCs w:val="20"/>
          <w:color w:val="auto"/>
        </w:rPr>
      </w:pPr>
      <w:r>
        <w:rPr>
          <w:rFonts w:ascii="Courier New" w:cs="Courier New" w:eastAsia="Courier New" w:hAnsi="Courier New"/>
          <w:sz w:val="15"/>
          <w:szCs w:val="15"/>
          <w:color w:val="auto"/>
        </w:rPr>
        <w:t>Security in global form and the aggregate principal amount of certificated Securities delivered to Holders thereof.</w:t>
      </w:r>
    </w:p>
    <w:p>
      <w:pPr>
        <w:spacing w:after="0" w:line="175" w:lineRule="exact"/>
        <w:rPr>
          <w:sz w:val="20"/>
          <w:szCs w:val="20"/>
          <w:color w:val="auto"/>
        </w:rPr>
      </w:pPr>
    </w:p>
    <w:p>
      <w:pPr>
        <w:ind w:left="9" w:right="3219" w:firstLine="1597"/>
        <w:spacing w:after="0" w:line="259" w:lineRule="auto"/>
        <w:rPr>
          <w:sz w:val="20"/>
          <w:szCs w:val="20"/>
          <w:color w:val="auto"/>
        </w:rPr>
      </w:pPr>
      <w:r>
        <w:rPr>
          <w:rFonts w:ascii="Courier New" w:cs="Courier New" w:eastAsia="Courier New" w:hAnsi="Courier New"/>
          <w:sz w:val="14"/>
          <w:szCs w:val="14"/>
          <w:color w:val="auto"/>
        </w:rPr>
        <w:t>Upon the exchange of a Security in global form for Securities in certificated form, such Security in global form shall be canceled by the Trustee. Unless expressly provided with respect to the Securities of any series that such Security may be exchanged for Bearer Securities, Securities in certificated form issued in exchange for a Security in global form pursuant to this Section shall be registered in such names and in such authorized denominations as the Depositary for such Security in global form, pursuant to instructions from its direct or indirect participants or otherwise, shall instruct the Trustee. The Trustee shall deliver such Securities to the Persons in whose names such Securities are so registered.</w:t>
      </w:r>
    </w:p>
    <w:p>
      <w:pPr>
        <w:spacing w:after="0" w:line="337" w:lineRule="exact"/>
        <w:rPr>
          <w:sz w:val="20"/>
          <w:szCs w:val="20"/>
          <w:color w:val="auto"/>
        </w:rPr>
      </w:pPr>
    </w:p>
    <w:p>
      <w:pPr>
        <w:ind w:left="9" w:right="3579" w:firstLine="1597"/>
        <w:spacing w:after="0" w:line="264" w:lineRule="auto"/>
        <w:rPr>
          <w:sz w:val="20"/>
          <w:szCs w:val="20"/>
          <w:color w:val="auto"/>
        </w:rPr>
      </w:pPr>
      <w:r>
        <w:rPr>
          <w:rFonts w:ascii="Courier New" w:cs="Courier New" w:eastAsia="Courier New" w:hAnsi="Courier New"/>
          <w:sz w:val="14"/>
          <w:szCs w:val="14"/>
          <w:color w:val="auto"/>
        </w:rPr>
        <w:t>Whenever any Securities are surrendered for exchange, the Company shall execute, and the Trustee shall authenticate and deliver, the Securities which the Holder making the exchange is entitled to receive.</w:t>
      </w:r>
    </w:p>
    <w:p>
      <w:pPr>
        <w:spacing w:after="0" w:line="159" w:lineRule="exact"/>
        <w:rPr>
          <w:sz w:val="20"/>
          <w:szCs w:val="20"/>
          <w:color w:val="auto"/>
        </w:rPr>
      </w:pPr>
    </w:p>
    <w:p>
      <w:pPr>
        <w:ind w:left="9" w:right="3299" w:firstLine="1597"/>
        <w:spacing w:after="0"/>
        <w:rPr>
          <w:sz w:val="20"/>
          <w:szCs w:val="20"/>
          <w:color w:val="auto"/>
        </w:rPr>
      </w:pPr>
      <w:r>
        <w:rPr>
          <w:rFonts w:ascii="Courier New" w:cs="Courier New" w:eastAsia="Courier New" w:hAnsi="Courier New"/>
          <w:sz w:val="15"/>
          <w:szCs w:val="15"/>
          <w:color w:val="auto"/>
        </w:rPr>
        <w:t>All Securities issued upon any registration of transfer or upon any exchange of Securities shall be the valid obligations of the Company, evidencing the same debt, and entitled to the same benefits under this Indenture, as the Securities surrendered upon such registration of transfer or exchange.</w:t>
      </w:r>
    </w:p>
    <w:p>
      <w:pPr>
        <w:spacing w:after="0" w:line="174"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Every Registered Security presented or surrendered for registration of transfer or for exchange shall (if so required by the Company, the Registrar or the Trustee) be duly endorsed, or be accompanied by a written instrument of transfer in form satisfactory to the Company, the Registrar and the Trustee duly executed by the Holder thereof or his attorney duly authorized in writing.</w:t>
      </w:r>
    </w:p>
    <w:p>
      <w:pPr>
        <w:spacing w:after="0" w:line="175"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No service charge shall be made for any registration of transfer or for any exchange of Securities, but the Company may require payment of a sum sufficient to cover any tax or other governmental charge that may be imposed in connection with any registration or transfer or exchange of Securities, other than exchanges pursuant to Section 3.04, 8.06 or 10.07 not involving any transfer.</w:t>
      </w:r>
    </w:p>
    <w:p>
      <w:pPr>
        <w:spacing w:after="0" w:line="175" w:lineRule="exact"/>
        <w:rPr>
          <w:sz w:val="20"/>
          <w:szCs w:val="20"/>
          <w:color w:val="auto"/>
        </w:rPr>
      </w:pPr>
    </w:p>
    <w:p>
      <w:pPr>
        <w:ind w:left="9" w:right="3299" w:firstLine="1597"/>
        <w:spacing w:after="0" w:line="258" w:lineRule="auto"/>
        <w:rPr>
          <w:sz w:val="20"/>
          <w:szCs w:val="20"/>
          <w:color w:val="auto"/>
        </w:rPr>
      </w:pPr>
      <w:r>
        <w:rPr>
          <w:rFonts w:ascii="Courier New" w:cs="Courier New" w:eastAsia="Courier New" w:hAnsi="Courier New"/>
          <w:sz w:val="14"/>
          <w:szCs w:val="14"/>
          <w:color w:val="auto"/>
        </w:rPr>
        <w:t>If the Securities of any series (or of any series and specified tenor) are to be redeemed in part, the Company shall not be required</w:t>
      </w:r>
    </w:p>
    <w:p>
      <w:pPr>
        <w:ind w:left="9" w:right="3219" w:hanging="9"/>
        <w:spacing w:after="0" w:line="264" w:lineRule="auto"/>
        <w:tabs>
          <w:tab w:leader="none" w:pos="36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register the transfer of, or exchange any Securities of that series for a period beginning at the opening of business 15 days before the day of the mailing of a notice of redemption of any such Securities selected for</w:t>
      </w:r>
    </w:p>
    <w:p>
      <w:pPr>
        <w:spacing w:after="0" w:line="15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631" w:right="1440" w:bottom="1440" w:gutter="0" w:footer="0" w:header="0"/>
        </w:sectPr>
      </w:pPr>
    </w:p>
    <w:bookmarkStart w:id="179" w:name="page180"/>
    <w:bookmarkEnd w:id="179"/>
    <w:p>
      <w:pPr>
        <w:ind w:right="3119"/>
        <w:spacing w:after="0" w:line="260" w:lineRule="auto"/>
        <w:rPr>
          <w:sz w:val="20"/>
          <w:szCs w:val="20"/>
          <w:color w:val="auto"/>
        </w:rPr>
      </w:pPr>
      <w:r>
        <w:rPr>
          <w:rFonts w:ascii="Courier New" w:cs="Courier New" w:eastAsia="Courier New" w:hAnsi="Courier New"/>
          <w:sz w:val="14"/>
          <w:szCs w:val="14"/>
          <w:color w:val="auto"/>
        </w:rPr>
        <w:t>redemption under Section 10.03 and ending at the close of business on the day of such mailing;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63"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The foregoing provisions relating to registration, transfer and exchange may be modified, supplemented or superseded with respect to any series of Securities by a Board Resolution or in one or more indentures supplemental hereto.</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3.06. Replacement Securities. If a mutilated Security or a Security with a mutilated coupon appertaining to it is surrendered to the Trustee, together with, in proper cases, such security or indemnity as may be required by the Company or the Trustee to save each of them harmless, the Company shall execute and the Trustee shall authenticate and deliver a replacement Registered Security, if such surrendered Security was a Registered Security, or a replacement Bearer Security with coupons corresponding to the coupons appertaining to the surrendered Security, if such surrendered Security was a Bearer Security, of the same series and date of maturity, if the Trustee's requirements are met, containing identical terms and of like tenor and of like principal amount.</w:t>
      </w:r>
    </w:p>
    <w:p>
      <w:pPr>
        <w:spacing w:after="0" w:line="179"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replacement Registered Security, if such Holder's Claim appertains to a Registered Security, or a replacement Bearer Security with coupons corresponding to the coupons appertaining to the destroyed, lost or stolen Bearer Security or the Bearer Security to which such lost, destroyed or stolen coupon appertains, if such Holder's claim appertains to a Bearer Security, of the same series and principal amount, containing identical terms and provisions and bearing a number not contemporaneously outstanding with coupons corresponding to the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1" w:right="1440" w:bottom="1440" w:gutter="0" w:footer="0" w:header="0"/>
        </w:sectPr>
      </w:pPr>
    </w:p>
    <w:bookmarkStart w:id="180" w:name="page181"/>
    <w:bookmarkEnd w:id="180"/>
    <w:p>
      <w:pPr>
        <w:ind w:left="9"/>
        <w:spacing w:after="0"/>
        <w:rPr>
          <w:sz w:val="20"/>
          <w:szCs w:val="20"/>
          <w:color w:val="auto"/>
        </w:rPr>
      </w:pPr>
      <w:r>
        <w:rPr>
          <w:rFonts w:ascii="Courier New" w:cs="Courier New" w:eastAsia="Courier New" w:hAnsi="Courier New"/>
          <w:sz w:val="15"/>
          <w:szCs w:val="15"/>
          <w:color w:val="auto"/>
        </w:rPr>
        <w:t>coupons, if any, appertaining to the destroyed, lost or stolen Security.</w:t>
      </w:r>
    </w:p>
    <w:p>
      <w:pPr>
        <w:spacing w:after="0" w:line="174"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In case any such mutilated, destroyed, lost or stolen Security or coupon has become or is about to become due and payable, the Company in its discretion may, instead of issuing a new Security or coupon, pay such Security or coupon; provided, however, that payment of principal of and any premium or interest on Bearer Securities shall, except as otherwise provided in Section</w:t>
      </w:r>
    </w:p>
    <w:p>
      <w:pPr>
        <w:spacing w:after="0" w:line="1"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9.02,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76"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Upon the issuance of any new Security under this Section, the Company may require that payment of a sum sufficient to cover any tax or other governmental charge that may be imposed in relation thereto and any other expenses (including the fees and expenses of the Trustee, its agents and counsel) connected therewith.</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7"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4"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Section 3.07. Payment of Interest; Interest Rights Preserved.</w:t>
      </w:r>
    </w:p>
    <w:p>
      <w:pPr>
        <w:spacing w:after="0" w:line="3" w:lineRule="exact"/>
        <w:rPr>
          <w:sz w:val="20"/>
          <w:szCs w:val="20"/>
          <w:color w:val="auto"/>
        </w:rPr>
      </w:pPr>
    </w:p>
    <w:p>
      <w:pPr>
        <w:ind w:left="9" w:right="3219" w:hanging="9"/>
        <w:spacing w:after="0"/>
        <w:tabs>
          <w:tab w:leader="none" w:pos="36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as contemplated by Section 3.01 with respect to any series of Securities, interest, if any, on any Registered Security which is payable, and is punctually paid or duly provided for, on any Interest Payment Date shall be paid to the Person in whose name that Security (or one or more Predecessor Securities) is registered at the close of business on the Regular Record Date.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628" w:right="1440" w:bottom="1440" w:gutter="0" w:footer="0" w:header="0"/>
        </w:sectPr>
      </w:pPr>
    </w:p>
    <w:bookmarkStart w:id="181" w:name="page182"/>
    <w:bookmarkEnd w:id="181"/>
    <w:p>
      <w:pPr>
        <w:ind w:right="3119" w:firstLine="1597"/>
        <w:spacing w:after="0"/>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(i) interest, if any, on Bearer Securities shall be paid only against presentation and surrender of the coupons for such interest installments as are evidenced thereby as they mature and (ii) original issue discount, if any, on Bearer Securities shall be paid only against presentation and surrender of such Securities; in either case at the office of a Paying Agent located outside the United States, unless the Company shall have otherwise instructed the Trustee in writing, provided that any such instruction for payment in the United States does not cause any Bearer Security to be treated as a "registration-required obligation" under United States laws and regulations. The interest, if any, on any temporary Bearer Security shall be paid, as to any installment of interest evidenced by a coupon attached thereto only upon presentation and surrender of such coupon and, as to other installments of interest, only upon presentation of such Security for notation thereon of the payment of such interest. If at the time a payment of principal of or interest, if any, on a Bearer Security or coupon shall become due, the payment of the full amount so payable at the office or offices of all the Paying Agents outside the United States is illegal or effectively precluded because of the imposition of exchange controls or other similar restrictions on the payment of such amount in Dollars, then the Company may instruct the Trustee in writing to make such payments at a Paying Agent located in the United States, provided that provision for such payment in the United States would not cause such Bearer Security to be treated as a "registration-required obligation" under United States laws and regulations.</w:t>
      </w:r>
    </w:p>
    <w:p>
      <w:pPr>
        <w:spacing w:after="0" w:line="189" w:lineRule="exact"/>
        <w:rPr>
          <w:sz w:val="20"/>
          <w:szCs w:val="20"/>
          <w:color w:val="auto"/>
        </w:rPr>
      </w:pPr>
    </w:p>
    <w:p>
      <w:pPr>
        <w:ind w:right="3119" w:firstLine="1588"/>
        <w:spacing w:after="0"/>
        <w:tabs>
          <w:tab w:leader="none" w:pos="195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as contemplated by Section 3.01 with respect to any series of Securities, any interest on Registered Securities of any series which is payable, but is not punctually paid or duly provided for, on any Interest Payment Date for such Registered Securities (herein called "Defaulted Interest") shall forthwith cease to be payable to the Holders on the relevant Regular Record Date by virtue of their having been such Holders, and such Defaulted Interest may be paid by the Company, at its election in each case, as provided in clause (1) or (2) below:</w:t>
      </w:r>
    </w:p>
    <w:p>
      <w:pPr>
        <w:spacing w:after="0" w:line="176" w:lineRule="exact"/>
        <w:rPr>
          <w:rFonts w:ascii="Courier New" w:cs="Courier New" w:eastAsia="Courier New" w:hAnsi="Courier New"/>
          <w:sz w:val="15"/>
          <w:szCs w:val="15"/>
          <w:color w:val="auto"/>
        </w:rPr>
      </w:pPr>
    </w:p>
    <w:p>
      <w:pPr>
        <w:ind w:left="1580" w:right="3399" w:firstLine="807"/>
        <w:spacing w:after="0"/>
        <w:tabs>
          <w:tab w:leader="none" w:pos="2734"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such Defaulted Interest to the Persons in whose names such Registered Securities (or their respective Predecessor Securities) are registered at the close of business on a Special Record Date for the payment of such Defaulted Interest, which shall be fixed in the following manner. The Company shall deposit with the Trustee an amount of money equal to the aggregate amount proposed to be paid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182" w:name="page183"/>
    <w:bookmarkEnd w:id="182"/>
    <w:p>
      <w:pPr>
        <w:ind w:left="380" w:right="3119"/>
        <w:spacing w:after="0" w:line="258" w:lineRule="auto"/>
        <w:rPr>
          <w:sz w:val="20"/>
          <w:szCs w:val="20"/>
          <w:color w:val="auto"/>
        </w:rPr>
      </w:pPr>
      <w:r>
        <w:rPr>
          <w:rFonts w:ascii="Courier New" w:cs="Courier New" w:eastAsia="Courier New" w:hAnsi="Courier New"/>
          <w:sz w:val="14"/>
          <w:szCs w:val="14"/>
          <w:color w:val="auto"/>
        </w:rPr>
        <w:t>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such Registered Securities at his address as it appears in the Register, not less than 10 days prior to such Special Record Date. Notice of the proposed payment of such Defaulted Interest and the Special Record Date therefor having been so mailed, such Defaulted Interest shall be paid to the Persons in whose names such Registered Securities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the related proposed date for payment of Defaulted Interest, such Bearer Security shall be surrendered without the coupon relating to such proposed date of payment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318" w:lineRule="exact"/>
        <w:rPr>
          <w:sz w:val="20"/>
          <w:szCs w:val="20"/>
          <w:color w:val="auto"/>
        </w:rPr>
      </w:pPr>
    </w:p>
    <w:p>
      <w:pPr>
        <w:ind w:left="380" w:right="3119" w:firstLine="807"/>
        <w:spacing w:after="0" w:line="259" w:lineRule="auto"/>
        <w:tabs>
          <w:tab w:leader="none" w:pos="153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such Defaulted Interest to the Persons in whose names such Registered Securities (or their respective Predecessor Securities) are registered at the close of business on a specified date in any other lawful manner not inconsistent with the requirements of any securities exchange on which such Registered Securities may be listed, and upon such notice as may be required by such exchange, if, after notice given by the Company to the Trustee of the proposed payment pursuant to this clause (2), such</w:t>
      </w:r>
    </w:p>
    <w:p>
      <w:pPr>
        <w:spacing w:after="0" w:line="16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019"/>
          </w:cols>
          <w:pgMar w:left="1440" w:top="631" w:right="1440" w:bottom="1440" w:gutter="0" w:footer="0" w:header="0"/>
        </w:sectPr>
      </w:pPr>
    </w:p>
    <w:bookmarkStart w:id="183" w:name="page184"/>
    <w:bookmarkEnd w:id="183"/>
    <w:p>
      <w:pPr>
        <w:ind w:left="1580"/>
        <w:spacing w:after="0"/>
        <w:rPr>
          <w:sz w:val="20"/>
          <w:szCs w:val="20"/>
          <w:color w:val="auto"/>
        </w:rPr>
      </w:pPr>
      <w:r>
        <w:rPr>
          <w:rFonts w:ascii="Courier New" w:cs="Courier New" w:eastAsia="Courier New" w:hAnsi="Courier New"/>
          <w:sz w:val="15"/>
          <w:szCs w:val="15"/>
          <w:color w:val="auto"/>
        </w:rPr>
        <w:t>manner of payment shall be deemed practicable by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Trustee.</w:t>
      </w:r>
    </w:p>
    <w:p>
      <w:pPr>
        <w:spacing w:after="0" w:line="174" w:lineRule="exact"/>
        <w:rPr>
          <w:sz w:val="20"/>
          <w:szCs w:val="20"/>
          <w:color w:val="auto"/>
        </w:rPr>
      </w:pPr>
    </w:p>
    <w:p>
      <w:pPr>
        <w:ind w:right="3119" w:firstLine="1588"/>
        <w:spacing w:after="0"/>
        <w:tabs>
          <w:tab w:leader="none" w:pos="19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3.08. Persons Deemed Owners. Prior to due presentment of any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premium, if any, and (subject to Sections 3.05 and 3.07) interest on and Additional Amounts with respect to such Registered Security and for all other purposes whatsoever, whether or not such Registered Security be overdue, and neither the Company, the Trustee nor any agent of the Company or the Trustee shall be affected by notice to the contrary.</w:t>
      </w:r>
    </w:p>
    <w:p>
      <w:pPr>
        <w:spacing w:after="0" w:line="178"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the Trustee and any agent of the Company or the Trustee may treat the bearer of any Bearer Security and the bearer of any coupon as the absolute owner of such Bearer Security or coupon for the purpose of receiving payment thereof or on account thereof and for all other purposes whatsoever, whether or not such Bearer Security or coupon be overdue, and neither the Company, the Trustee nor any agent of the Company or the Trustee shall be affected by notice to the contrary.</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None of the Company, the Trustee or any agent of the Company or the Trustee shall have any responsibility or liability for any aspect of the records relating to or payments made on account of beneficial ownership interests of a Security in global form, or for maintaining, supervising or reviewing any records relating to such beneficial ownership interests. Notwithstanding the foregoing, with respect to any Security in global form, nothing herein shall prevent the Company or the Trustee, or any agent of the Company or the Trustee, from giving effect to any written certification, proxy or other authorization furnished by any Depositary (or its nominee) as a Holder, with respect to such Security in global form or impair, as between such Depositary and owners of beneficial interests in such Security in global form, the operation of customary practices governing the exercise of the rights of such Depositary (or its nominee) as Holder of such Security in global form.</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8" w:right="1440" w:bottom="1440" w:gutter="0" w:footer="0" w:header="0"/>
        </w:sectPr>
      </w:pPr>
    </w:p>
    <w:bookmarkStart w:id="184" w:name="page185"/>
    <w:bookmarkEnd w:id="184"/>
    <w:p>
      <w:pPr>
        <w:ind w:left="9" w:right="3219" w:firstLine="1597"/>
        <w:spacing w:after="0" w:line="259" w:lineRule="auto"/>
        <w:rPr>
          <w:sz w:val="20"/>
          <w:szCs w:val="20"/>
          <w:color w:val="auto"/>
        </w:rPr>
      </w:pPr>
      <w:r>
        <w:rPr>
          <w:rFonts w:ascii="Courier New" w:cs="Courier New" w:eastAsia="Courier New" w:hAnsi="Courier New"/>
          <w:sz w:val="14"/>
          <w:szCs w:val="14"/>
          <w:color w:val="auto"/>
        </w:rPr>
        <w:t>Section 3.09. Cancellation. The Company at any time may deliver Securities and coupons to the Trustee for cancellation. The Registrar and any Paying Agent shall forward to the Trustee any Securities and coupons surrendered to them for replacement, for registration of transfer, or for exchange or payment. The Trustee shall cancel all Securities and coupons surrendered for replacement, for registration of transfer, or for exchange, payment, redemption or cancellation and may, but shall not be required to, dispose of canceled Securities and coupons and issue a certificate of destruction to the Company. The Company may not issue new Securities to replace Securities that it has paid or delivered to the Trustee for cancellation.</w:t>
      </w:r>
    </w:p>
    <w:p>
      <w:pPr>
        <w:spacing w:after="0" w:line="166" w:lineRule="exact"/>
        <w:rPr>
          <w:sz w:val="20"/>
          <w:szCs w:val="20"/>
          <w:color w:val="auto"/>
        </w:rPr>
      </w:pPr>
    </w:p>
    <w:p>
      <w:pPr>
        <w:ind w:left="9" w:right="3119" w:firstLine="1597"/>
        <w:spacing w:after="0" w:line="264" w:lineRule="auto"/>
        <w:rPr>
          <w:sz w:val="20"/>
          <w:szCs w:val="20"/>
          <w:color w:val="auto"/>
        </w:rPr>
      </w:pPr>
      <w:r>
        <w:rPr>
          <w:rFonts w:ascii="Courier New" w:cs="Courier New" w:eastAsia="Courier New" w:hAnsi="Courier New"/>
          <w:sz w:val="14"/>
          <w:szCs w:val="14"/>
          <w:color w:val="auto"/>
        </w:rPr>
        <w:t>Section 3.10. Computation of Interest. Except as otherwise specified as contemplated by Section 3.01, interest on the Securities of each series shall be computed on the basis of a 360-day year of twelve 30-day months.</w:t>
      </w:r>
    </w:p>
    <w:p>
      <w:pPr>
        <w:spacing w:after="0" w:line="159" w:lineRule="exact"/>
        <w:rPr>
          <w:sz w:val="20"/>
          <w:szCs w:val="20"/>
          <w:color w:val="auto"/>
        </w:rPr>
      </w:pPr>
    </w:p>
    <w:p>
      <w:pPr>
        <w:ind w:left="9" w:right="3299" w:firstLine="1597"/>
        <w:spacing w:after="0"/>
        <w:rPr>
          <w:sz w:val="20"/>
          <w:szCs w:val="20"/>
          <w:color w:val="auto"/>
        </w:rPr>
      </w:pPr>
      <w:r>
        <w:rPr>
          <w:rFonts w:ascii="Courier New" w:cs="Courier New" w:eastAsia="Courier New" w:hAnsi="Courier New"/>
          <w:sz w:val="15"/>
          <w:szCs w:val="15"/>
          <w:color w:val="auto"/>
        </w:rPr>
        <w:t>Section 3.11. CUSIP Numbers. The Company in issuing the Securities may use "CUSIP" numbers (if then generally in use), and, in such case,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177"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Section 3.12. Currency and Manner of Payment in Respect of Securities. (a) 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w:t>
      </w:r>
    </w:p>
    <w:p>
      <w:pPr>
        <w:spacing w:after="0" w:line="1" w:lineRule="exact"/>
        <w:rPr>
          <w:sz w:val="20"/>
          <w:szCs w:val="20"/>
          <w:color w:val="auto"/>
        </w:rPr>
      </w:pPr>
    </w:p>
    <w:p>
      <w:pPr>
        <w:ind w:left="9" w:right="3119" w:hanging="9"/>
        <w:spacing w:after="0"/>
        <w:tabs>
          <w:tab w:leader="none" w:pos="36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payment of the principal of, premium, if any, and interest, if any, on any Registered or Bearer Security of such series will be made in the currency or currencies or currency unit or units in which such Registered Security or Bearer Security, as the case may be, is payable. The provisions of this Section 3.12 may be modified or superseded pursuant to Section 3.01 with respect to any Securities.</w:t>
      </w:r>
    </w:p>
    <w:p>
      <w:pPr>
        <w:spacing w:after="0" w:line="175" w:lineRule="exact"/>
        <w:rPr>
          <w:rFonts w:ascii="Courier New" w:cs="Courier New" w:eastAsia="Courier New" w:hAnsi="Courier New"/>
          <w:sz w:val="15"/>
          <w:szCs w:val="15"/>
          <w:color w:val="auto"/>
        </w:rPr>
      </w:pPr>
    </w:p>
    <w:p>
      <w:pPr>
        <w:ind w:left="9" w:right="3219" w:firstLine="1588"/>
        <w:spacing w:after="0" w:line="239" w:lineRule="auto"/>
        <w:tabs>
          <w:tab w:leader="none" w:pos="196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may be provided pursuant to Section 3.01, with respect to Registered Securities of any series, that Holders shall have the option, subject to paragraphs (d) and (e) below, to receive payments of principal of, premium, if any, or</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8"/>
          </w:cols>
          <w:pgMar w:left="231" w:top="631" w:right="1440" w:bottom="1440" w:gutter="0" w:footer="0" w:header="0"/>
        </w:sectPr>
      </w:pPr>
    </w:p>
    <w:bookmarkStart w:id="185" w:name="page186"/>
    <w:bookmarkEnd w:id="185"/>
    <w:p>
      <w:pPr>
        <w:ind w:right="3119"/>
        <w:spacing w:after="0" w:line="258" w:lineRule="auto"/>
        <w:rPr>
          <w:sz w:val="20"/>
          <w:szCs w:val="20"/>
          <w:color w:val="auto"/>
        </w:rPr>
      </w:pPr>
      <w:r>
        <w:rPr>
          <w:rFonts w:ascii="Courier New" w:cs="Courier New" w:eastAsia="Courier New" w:hAnsi="Courier New"/>
          <w:sz w:val="14"/>
          <w:szCs w:val="14"/>
          <w:color w:val="auto"/>
        </w:rPr>
        <w:t>interest, if any, on such Registered Securities in any of the currencies or currency units which may be designated for such election by delivering to the Trustee (or the applicable Paying Agent)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or currency unit, such election will remain in effect for such Holder or any transferee of such Holder until changed by such Holder or such transferee by written notice to the Trustee (or any applicable Paying Agent)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IV or with respect to which a notice of redemption has been given by or on behalf of the Company pursuant to Article X). Any Holder of any such Registered Security who shall not have delivered any such Election to the Trustee (or any applicable Paying Agent) not later than the close of business on the applicable Election Date will be paid the amount due on the applicable payment date in the relevant currency or currency unit as provided in Section</w:t>
      </w:r>
    </w:p>
    <w:p>
      <w:pPr>
        <w:spacing w:after="0" w:line="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3.12(a). The Trustee (or the applicable Paying Agent) shall notify the Exchange Rate Agent as soon as practicable after the Election Date of the aggregate principal amount of Registered Securities for which Holders have made such written election.</w:t>
      </w:r>
    </w:p>
    <w:p>
      <w:pPr>
        <w:spacing w:after="0" w:line="176" w:lineRule="exact"/>
        <w:rPr>
          <w:sz w:val="20"/>
          <w:szCs w:val="20"/>
          <w:color w:val="auto"/>
        </w:rPr>
      </w:pPr>
    </w:p>
    <w:p>
      <w:pPr>
        <w:ind w:right="3119" w:firstLine="1588"/>
        <w:spacing w:after="0"/>
        <w:tabs>
          <w:tab w:leader="none" w:pos="195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election referred to in paragraph (b) above has been provided for with respect to any Registered Securities of a series pursuant to Section 3.01, then, unless otherwise specified pursuant to Section 3.01 with respect to any such Registered Securities, not later than the fourth Business Day after the Election Date for each payment date for such Registered Securities, the Exchange Rate Agent will deliver to the Company a written notice specifying, in the currency or currencies or currency unit or units in which Registered Securities of such series are payable, the respective aggregate amounts of principal of, premium, if any, and interest, if any, on such Registered Securities to be paid on such payment date, and specifying the amounts in such currency or currencies or currency unit or units so payable in respect of such Registered Securities as to which the Holders of Registered Securities denominated in any currency or currencies or currency unit or units shall have elected to be paid in another currency or currency unit as provided in paragraph (b) above. If the election referred to in paragraph</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1" w:right="1440" w:bottom="1440" w:gutter="0" w:footer="0" w:header="0"/>
        </w:sectPr>
      </w:pPr>
    </w:p>
    <w:bookmarkStart w:id="186" w:name="page187"/>
    <w:bookmarkEnd w:id="186"/>
    <w:p>
      <w:pPr>
        <w:ind w:left="9" w:right="3119" w:hanging="9"/>
        <w:spacing w:after="0"/>
        <w:tabs>
          <w:tab w:leader="none" w:pos="36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has been provided for with respect to any Registered Securities of a series pursuant to Section 3.01, and if at least one Holder has made such election, then, unless otherwise specified pursuant to Section 3.01, on the second Business Day immediately preceding such payment date the Company will deliver to the Trustee (or the applicable Paying Agent) an Exchange Rate Officers' Certificate in respect of the Dollar, Foreign Currency or Currencies, ECU or other currency unit payments to be made on such payment date. Unless otherwise specified pursuant to Section 3.01, the Dollar, Foreign Currency or Currencies, ECU or other currency unit amount receivable by Holders of Registered Securities who have elected payment in a currency or currency unit as provided in paragraph (b) above shall be determined by 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181" w:lineRule="exact"/>
        <w:rPr>
          <w:rFonts w:ascii="Courier New" w:cs="Courier New" w:eastAsia="Courier New" w:hAnsi="Courier New"/>
          <w:sz w:val="15"/>
          <w:szCs w:val="15"/>
          <w:color w:val="auto"/>
        </w:rPr>
      </w:pPr>
    </w:p>
    <w:p>
      <w:pPr>
        <w:ind w:left="9" w:right="3119" w:firstLine="1588"/>
        <w:spacing w:after="0" w:line="258" w:lineRule="auto"/>
        <w:tabs>
          <w:tab w:leader="none" w:pos="1961"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Conversion Event occurs with respect to a Foreign Currency, ECU or any other currency unit in which any of the Securities are denominated or payable otherwise than pursuant to an election provided for pursuant to paragraph (b) above, then, with respect to each date for the payment of principal of, premium, if any, and interest, if any, on the applicable Securities denominated or payable in such Foreign Currency, ECU or such other currency unit occurring after the last date on which such Foreign Currency, ECU or such other currency unit was used (the "Conversion Date"), the Dollar shall be the currency of payment for use on each such payment date (but such Foreign Currency, ECU or such other currency unit that was previously the currency of payment shall, at the Company's election, resume being the currency of payment on the first such payment date preceded by 15 Business Days during which the circumstances which gave rise to the Dollar becoming such currency no longer prevail). Unless otherwise specified pursuant to Section 3.01, the Dollar amount to be paid by the Company to the Trustee or any applicable Paying Agent and by the Trustee or any applicable Paying Agent to the Holders of such Securities with respect to such payment date shall be, in the case of a Foreign Currency other than a currency unit, the Dollar Equivalent of the Foreign Currency or in the case of a Foreign Currency that is a currency unit, the Dollar Equivalent of the Currency limit, in each case as determined by the Exchange Rate Agent in the manner provided in paragraph (f) or (g) below.</w:t>
      </w:r>
    </w:p>
    <w:p>
      <w:pPr>
        <w:spacing w:after="0" w:line="344" w:lineRule="exact"/>
        <w:rPr>
          <w:rFonts w:ascii="Courier New" w:cs="Courier New" w:eastAsia="Courier New" w:hAnsi="Courier New"/>
          <w:sz w:val="14"/>
          <w:szCs w:val="14"/>
          <w:color w:val="auto"/>
        </w:rPr>
      </w:pPr>
    </w:p>
    <w:p>
      <w:pPr>
        <w:ind w:left="9" w:right="3119" w:firstLine="1588"/>
        <w:spacing w:after="0" w:line="239" w:lineRule="auto"/>
        <w:tabs>
          <w:tab w:leader="none" w:pos="1961"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specified pursuant to Section 3.01, if the Holder of a Registered Security denominated in any currency or currency unit shall have elected to be paid in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8"/>
          </w:cols>
          <w:pgMar w:left="231" w:top="631" w:right="1440" w:bottom="1440" w:gutter="0" w:footer="0" w:header="0"/>
        </w:sectPr>
      </w:pPr>
    </w:p>
    <w:bookmarkStart w:id="187" w:name="page188"/>
    <w:bookmarkEnd w:id="187"/>
    <w:p>
      <w:pPr>
        <w:ind w:right="3119"/>
        <w:spacing w:after="0"/>
        <w:rPr>
          <w:sz w:val="20"/>
          <w:szCs w:val="20"/>
          <w:color w:val="auto"/>
        </w:rPr>
      </w:pPr>
      <w:r>
        <w:rPr>
          <w:rFonts w:ascii="Courier New" w:cs="Courier New" w:eastAsia="Courier New" w:hAnsi="Courier New"/>
          <w:sz w:val="15"/>
          <w:szCs w:val="15"/>
          <w:color w:val="auto"/>
        </w:rPr>
        <w:t>another currency or currency unit or in other currencies as provided in paragraph (b) above, and (i) a Conversion Event occurs with respect to any such elected currency or currency unit, such Holder shall receive payment in the currency or currency unit in which payment would have been made in the absence of such election and (ii) if a Conversion Event occurs with respect to the currency or currency unit in which payment would have been made in the absence of such election, such Holder shall receive payment in Dollars as provided in paragraph (d) of this Section 3.12 (but, subject to any contravening valid election pursuant to paragraph (b) above, the elected payment currency or currency unit, in the case of the circumstances described in clause (i) above, or the payment currency or currency unit in the absence of such election, in the case of the circumstances described in clause (ii) above, shall, at the Company's election, resume being the currency or currency unit of payment with respect to Holders who have so elected, but only with respect to payments on payment dates preceded by 15 Business Days during which the circumstances which gave rise to such currency or currency unit, in the case of the circumstances described in clause (i) above, or the Dollar, in the case of the circumstances described in clause (ii) above, as applicable, becoming the currency or currency unit of payment, no longer prevail).</w:t>
      </w:r>
    </w:p>
    <w:p>
      <w:pPr>
        <w:spacing w:after="0" w:line="185" w:lineRule="exact"/>
        <w:rPr>
          <w:sz w:val="20"/>
          <w:szCs w:val="20"/>
          <w:color w:val="auto"/>
        </w:rPr>
      </w:pPr>
    </w:p>
    <w:p>
      <w:pPr>
        <w:ind w:right="3219" w:firstLine="1588"/>
        <w:spacing w:after="0" w:line="262" w:lineRule="auto"/>
        <w:tabs>
          <w:tab w:leader="none" w:pos="195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Foreign Currency" shall be determined by the Exchange Rate Agent and shall be obtained for each subsequent payment date by the Exchange Rate Agent by converting the specified Foreign Currency into Dollars at the Market Exchange Rate on the Conversion Date.</w:t>
      </w:r>
    </w:p>
    <w:p>
      <w:pPr>
        <w:spacing w:after="0" w:line="160"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Equivalent of the Currency Unit" shall be determined by the Exchange Rate Agent and, subject to the provisions of paragraph (h) below, shall be the sum of each amount obtained by converting the specified amount of each Component Currency (as each such term is defined in paragraph (h) below) into Dollars at the Market Exchange Rate for such Component Currency on the Valuation Date with respect to each payment.</w:t>
      </w:r>
    </w:p>
    <w:p>
      <w:pPr>
        <w:spacing w:after="0" w:line="175" w:lineRule="exact"/>
        <w:rPr>
          <w:rFonts w:ascii="Courier New" w:cs="Courier New" w:eastAsia="Courier New" w:hAnsi="Courier New"/>
          <w:sz w:val="15"/>
          <w:szCs w:val="15"/>
          <w:color w:val="auto"/>
        </w:rPr>
      </w:pPr>
    </w:p>
    <w:p>
      <w:pPr>
        <w:ind w:right="3579" w:firstLine="1588"/>
        <w:spacing w:after="0" w:line="238" w:lineRule="auto"/>
        <w:tabs>
          <w:tab w:leader="none" w:pos="195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3.12 the following terms shall have the following meanings:</w:t>
      </w:r>
    </w:p>
    <w:p>
      <w:pPr>
        <w:spacing w:after="0" w:line="175" w:lineRule="exact"/>
        <w:rPr>
          <w:sz w:val="20"/>
          <w:szCs w:val="20"/>
          <w:color w:val="auto"/>
        </w:rPr>
      </w:pPr>
    </w:p>
    <w:p>
      <w:pPr>
        <w:ind w:left="1580" w:right="3119" w:firstLine="799"/>
        <w:spacing w:after="0" w:line="264" w:lineRule="auto"/>
        <w:rPr>
          <w:sz w:val="20"/>
          <w:szCs w:val="20"/>
          <w:color w:val="auto"/>
        </w:rPr>
      </w:pPr>
      <w:r>
        <w:rPr>
          <w:rFonts w:ascii="Courier New" w:cs="Courier New" w:eastAsia="Courier New" w:hAnsi="Courier New"/>
          <w:sz w:val="14"/>
          <w:szCs w:val="14"/>
          <w:color w:val="auto"/>
        </w:rPr>
        <w:t>A "Component Currency" shall mean any currency which, on the Conversion Date, was a component currency of the relevant currency unit, including, but not limited to, ECU.</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188" w:name="page189"/>
    <w:bookmarkEnd w:id="188"/>
    <w:p>
      <w:pPr>
        <w:ind w:left="1580" w:right="3399" w:firstLine="799"/>
        <w:spacing w:after="0" w:line="239" w:lineRule="auto"/>
        <w:rPr>
          <w:sz w:val="20"/>
          <w:szCs w:val="20"/>
          <w:color w:val="auto"/>
        </w:rPr>
      </w:pPr>
      <w:r>
        <w:rPr>
          <w:rFonts w:ascii="Courier New" w:cs="Courier New" w:eastAsia="Courier New" w:hAnsi="Courier New"/>
          <w:sz w:val="15"/>
          <w:szCs w:val="15"/>
          <w:color w:val="auto"/>
        </w:rPr>
        <w:t>"Election Date" shall mean the Regular Record Date for the applicable series of Registered Securities as specified pursuant to Section 3.01 by which the written election referred to in Section 3.12(b) may be made.</w:t>
      </w:r>
    </w:p>
    <w:p>
      <w:pPr>
        <w:spacing w:after="0" w:line="176" w:lineRule="exact"/>
        <w:rPr>
          <w:sz w:val="20"/>
          <w:szCs w:val="20"/>
          <w:color w:val="auto"/>
        </w:rPr>
      </w:pPr>
    </w:p>
    <w:p>
      <w:pPr>
        <w:ind w:left="1580" w:right="3119" w:firstLine="799"/>
        <w:spacing w:after="0"/>
        <w:rPr>
          <w:sz w:val="20"/>
          <w:szCs w:val="20"/>
          <w:color w:val="auto"/>
        </w:rPr>
      </w:pPr>
      <w:r>
        <w:rPr>
          <w:rFonts w:ascii="Courier New" w:cs="Courier New" w:eastAsia="Courier New" w:hAnsi="Courier New"/>
          <w:sz w:val="15"/>
          <w:szCs w:val="15"/>
          <w:color w:val="auto"/>
        </w:rPr>
        <w:t>A "Specified Amount" of a Component Currency shall mean the number of units of such Component Currency or fractions thereof which such Component Currency represented in the relevant currency unit, including, but not limited to, ECU,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specified amounts of such two or more currencies, the sum of which, at the Market Exchange Rate of such two or more currencies on the date of such replacement, shall be equal to the Specified Amount of such former Component Currency and such amounts shall thereafter be Specified Amounts and such currencies shall thereafter be Component Currencies. If, after the Conversion Date of the relevant currency unit, including, but not limited to, ECU,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97"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All decisions and determinations of the Exchange Rate Agent regarding the Dollar Equivalent of the Foreign Currency, the Dollar Equivalent of the Currency Unit, the Market Exchange Rate and changes in the Specified Amounts as specified above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189" w:name="page190"/>
    <w:bookmarkEnd w:id="189"/>
    <w:p>
      <w:pPr>
        <w:ind w:right="3219"/>
        <w:spacing w:after="0"/>
        <w:rPr>
          <w:sz w:val="20"/>
          <w:szCs w:val="20"/>
          <w:color w:val="auto"/>
        </w:rPr>
      </w:pPr>
      <w:r>
        <w:rPr>
          <w:rFonts w:ascii="Courier New" w:cs="Courier New" w:eastAsia="Courier New" w:hAnsi="Courier New"/>
          <w:sz w:val="15"/>
          <w:szCs w:val="15"/>
          <w:color w:val="auto"/>
        </w:rPr>
        <w:t>shall be in its sole discretion and shall, in the absence of manifest error, be conclusive for all purposes and irrevocably binding upon the Company, the Trustee (and any applicable Paying Agent) and all Holders of Securities denominated or payable in the relevant currency, currencies or currency units. The Exchange Rate Agent shall promptly give written notice to the Company and the Trustee of any such decision or determination.</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In the event that the Company determines in good faith that a Conversion Event has occurred with respect to a Foreign Currency, the Company will promptly give written notice thereof to the Trustee of the appropriate series of Securities (or any applicable Paying Agent) and to the Exchange Rate Agent (and the Trustee (or such Paying Agent) will promptly thereafter give notice in the manner provided in Section 1.06 to the affected Holders) specifying the Conversion Date. In the event the Company so determines that a Conversion Event has occurred with respect to ECU or any other currency unit in which Securities are denominated or payable, the Company will promptly give written notice thereof to the Trustee (or any applicable Paying Agent) and to the Exchange Rate Agent (and the Trustee (or such Paying Agent)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(or any applicable Paying Agent) and to the Exchange Rate Agent.</w:t>
      </w:r>
    </w:p>
    <w:p>
      <w:pPr>
        <w:spacing w:after="0" w:line="18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3.13. Appointment and Resignation of Exchange Rate Agent. (a) 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3.12 for the purpose of</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440" w:gutter="0" w:footer="0" w:header="0"/>
        </w:sectPr>
      </w:pPr>
    </w:p>
    <w:bookmarkStart w:id="190" w:name="page191"/>
    <w:bookmarkEnd w:id="190"/>
    <w:p>
      <w:pPr>
        <w:ind w:right="3219"/>
        <w:spacing w:after="0" w:line="262" w:lineRule="auto"/>
        <w:rPr>
          <w:sz w:val="20"/>
          <w:szCs w:val="20"/>
          <w:color w:val="auto"/>
        </w:rPr>
      </w:pPr>
      <w:r>
        <w:rPr>
          <w:rFonts w:ascii="Courier New" w:cs="Courier New" w:eastAsia="Courier New" w:hAnsi="Courier New"/>
          <w:sz w:val="14"/>
          <w:szCs w:val="14"/>
          <w:color w:val="auto"/>
        </w:rPr>
        <w:t>determining the applicable rate of exchange and, if applicable, for the purpose of converting the issued currency or currencies or currency unit or units into the applicable payment currency or currency unit for the payment of principal, premium, if any, and interest, if any, pursuant to Section 3.12.</w:t>
      </w:r>
    </w:p>
    <w:p>
      <w:pPr>
        <w:spacing w:after="0" w:line="161" w:lineRule="exact"/>
        <w:rPr>
          <w:sz w:val="20"/>
          <w:szCs w:val="20"/>
          <w:color w:val="auto"/>
        </w:rPr>
      </w:pPr>
    </w:p>
    <w:p>
      <w:pPr>
        <w:ind w:right="3119" w:firstLine="1588"/>
        <w:spacing w:after="0"/>
        <w:tabs>
          <w:tab w:leader="none" w:pos="195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75" w:lineRule="exact"/>
        <w:rPr>
          <w:rFonts w:ascii="Courier New" w:cs="Courier New" w:eastAsia="Courier New" w:hAnsi="Courier New"/>
          <w:sz w:val="15"/>
          <w:szCs w:val="15"/>
          <w:color w:val="auto"/>
        </w:rPr>
      </w:pPr>
    </w:p>
    <w:p>
      <w:pPr>
        <w:ind w:right="3119" w:firstLine="1588"/>
        <w:spacing w:after="0" w:line="259" w:lineRule="auto"/>
        <w:tabs>
          <w:tab w:leader="none" w:pos="195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Exchange Rate Agent shall resign, be removed or become incapable of acting, or if a vacancy shall occur in the office of the Exchange Rate Agency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 or currencies or currency unit or units).</w:t>
      </w:r>
    </w:p>
    <w:p>
      <w:pPr>
        <w:spacing w:after="0" w:line="33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Satisfaction, Discharge and Defeasance</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4.01. Termination of Company's Obligations Under the Indenture. This Indenture shall upon a Company Request cease to be of further effect with respect to Securities of or within any series and any coupons appertaining thereto (except as to any surviving rights of registration of transfer or exchange of such Securities and replacement of such Securities which may have been lost, stolen or mutilated as herein expressly provided for) and the Trustee, at the expense of the Company, shall execute proper instruments acknowledging satisfaction and discharge of this Indenture (including, but not limited to, Article XII) with respect to such Securities and any coupons appertaining thereto when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 either: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1" w:right="1440" w:bottom="1440" w:gutter="0" w:footer="0" w:header="0"/>
        </w:sectPr>
      </w:pPr>
    </w:p>
    <w:bookmarkStart w:id="191" w:name="page192"/>
    <w:bookmarkEnd w:id="191"/>
    <w:p>
      <w:pPr>
        <w:ind w:right="3119" w:firstLine="808"/>
        <w:spacing w:after="0"/>
        <w:tabs>
          <w:tab w:leader="none" w:pos="1154"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Securities previously authenticated and delivered and all coupons appertaining thereto (other than (i) such coupons appertaining to Bearer Securities surrendered in exchange for Registered Securities and maturing after such exchange, surrender of which is not required or has been waived as provided in Section 3.05,</w:t>
      </w:r>
    </w:p>
    <w:p>
      <w:pPr>
        <w:spacing w:after="0" w:line="3" w:lineRule="exact"/>
        <w:rPr>
          <w:rFonts w:ascii="Courier New" w:cs="Courier New" w:eastAsia="Courier New" w:hAnsi="Courier New"/>
          <w:sz w:val="15"/>
          <w:szCs w:val="15"/>
          <w:color w:val="auto"/>
        </w:rPr>
      </w:pPr>
    </w:p>
    <w:p>
      <w:pPr>
        <w:jc w:val="both"/>
        <w:ind w:right="3479" w:firstLine="10"/>
        <w:spacing w:after="0" w:line="258" w:lineRule="auto"/>
        <w:tabs>
          <w:tab w:leader="none" w:pos="4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Securities and coupons which have been destroyed, lost or stolen and which have been replaced or paid, as provided in Section</w:t>
      </w:r>
    </w:p>
    <w:p>
      <w:pPr>
        <w:ind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3.06, (iii) such coupons appertaining to Bearer Securities called for redemption and maturing after the relevant Redemption Date, surrender of which has been waived as provided in Section 10.06 and (iv) such Securities and coupons for whose payment money has theretofore been deposited in trust or segregated and held in trust by the Company and thereafter repaid to the Company or discharged from such trust as provided in Section 9.03) have been delivered to the Trustee for cancellation; or</w:t>
      </w:r>
    </w:p>
    <w:p>
      <w:pPr>
        <w:spacing w:after="0" w:line="173" w:lineRule="exact"/>
        <w:rPr>
          <w:rFonts w:ascii="Courier New" w:cs="Courier New" w:eastAsia="Courier New" w:hAnsi="Courier New"/>
          <w:sz w:val="14"/>
          <w:szCs w:val="14"/>
          <w:color w:val="auto"/>
        </w:rPr>
      </w:pPr>
    </w:p>
    <w:p>
      <w:pPr>
        <w:ind w:left="1160" w:hanging="352"/>
        <w:spacing w:after="0"/>
        <w:tabs>
          <w:tab w:leader="none" w:pos="116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of such series and, in the case of (i) or</w:t>
      </w:r>
    </w:p>
    <w:p>
      <w:pPr>
        <w:spacing w:after="0" w:line="3" w:lineRule="exact"/>
        <w:rPr>
          <w:rFonts w:ascii="Courier New" w:cs="Courier New" w:eastAsia="Courier New" w:hAnsi="Courier New"/>
          <w:sz w:val="15"/>
          <w:szCs w:val="15"/>
          <w:color w:val="auto"/>
        </w:rPr>
      </w:pPr>
    </w:p>
    <w:p>
      <w:pPr>
        <w:ind w:right="3219" w:firstLine="10"/>
        <w:spacing w:after="0" w:line="258" w:lineRule="auto"/>
        <w:tabs>
          <w:tab w:leader="none" w:pos="44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any coupons appertaining thereto not theretofore delivered to the Trustee for cancellation (i) have become due and payable, or</w:t>
      </w:r>
    </w:p>
    <w:p>
      <w:pPr>
        <w:ind w:right="3119" w:firstLine="10"/>
        <w:spacing w:after="0"/>
        <w:tabs>
          <w:tab w:leader="none" w:pos="44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the purpose an amount in the currency or currencies or currency unit or units in which the Securities of such series are payable, sufficient to pay and discharge the entire indebtedness on such Securities and such coupons not theretofore delivered to the Trustee for cancellation, for principal, premium, if any, and interest, and any Additional Amounts payable as specified pursuant to Section 3.01(b)(17) with respect thereto, to the date of such deposit (in the case of Securities which have become due and payable) or to the Stated Maturity or Redemption Date, as the case may be;</w:t>
      </w:r>
    </w:p>
    <w:p>
      <w:pPr>
        <w:spacing w:after="0" w:line="183" w:lineRule="exact"/>
        <w:rPr>
          <w:sz w:val="20"/>
          <w:szCs w:val="20"/>
          <w:color w:val="auto"/>
        </w:rPr>
      </w:pPr>
    </w:p>
    <w:p>
      <w:pPr>
        <w:ind w:left="-780" w:right="3299" w:firstLine="1588"/>
        <w:spacing w:after="0" w:line="238" w:lineRule="auto"/>
        <w:tabs>
          <w:tab w:leader="none" w:pos="117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4" w:lineRule="exact"/>
        <w:rPr>
          <w:rFonts w:ascii="Courier New" w:cs="Courier New" w:eastAsia="Courier New" w:hAnsi="Courier New"/>
          <w:sz w:val="15"/>
          <w:szCs w:val="15"/>
          <w:color w:val="auto"/>
        </w:rPr>
      </w:pPr>
    </w:p>
    <w:p>
      <w:pPr>
        <w:jc w:val="both"/>
        <w:ind w:left="-780" w:right="3119" w:firstLine="1588"/>
        <w:spacing w:after="0" w:line="239" w:lineRule="auto"/>
        <w:tabs>
          <w:tab w:leader="none" w:pos="117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439"/>
          </w:cols>
          <w:pgMar w:left="1020" w:top="631" w:right="1440" w:bottom="1440" w:gutter="0" w:footer="0" w:header="0"/>
        </w:sectPr>
      </w:pPr>
    </w:p>
    <w:bookmarkStart w:id="192" w:name="page193"/>
    <w:bookmarkEnd w:id="192"/>
    <w:p>
      <w:pPr>
        <w:ind w:right="3119" w:firstLine="1597"/>
        <w:spacing w:after="0"/>
        <w:rPr>
          <w:sz w:val="20"/>
          <w:szCs w:val="20"/>
          <w:color w:val="auto"/>
        </w:rPr>
      </w:pPr>
      <w:r>
        <w:rPr>
          <w:rFonts w:ascii="Courier New" w:cs="Courier New" w:eastAsia="Courier New" w:hAnsi="Courier New"/>
          <w:sz w:val="15"/>
          <w:szCs w:val="15"/>
          <w:color w:val="auto"/>
        </w:rPr>
        <w:t>Notwithstanding the satisfaction and discharge of this Indenture, the obligation of the Company to the Trustee and any predecessor Trustee under Section 6.09, the obligations of the Company to any Authenticating Agent under Section 6.14 and, if money shall have been deposited with the Trustee pursuant to subclause (B) of clause (1) of this Section, the obligations of the Trustee under Section 4.02 and the last paragraph of Section 9.03 shall survive.</w:t>
      </w:r>
    </w:p>
    <w:p>
      <w:pPr>
        <w:spacing w:after="0" w:line="17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4.02. Application of Trust Funds. Subject to the provisions of the last paragraph of Section 9.03,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premium, if any, and any interest for whose payment such money has been deposited with or received by the Trustee, but such money need not be segregated from other funds except to the extent required by law.</w:t>
      </w:r>
    </w:p>
    <w:p>
      <w:pPr>
        <w:spacing w:after="0" w:line="178"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4.03. Applicability of Defeasance Provisions; Company's Option to Effect Defeasance or Covenant Defeasance. If pursuant to Section 3.01 provision is made for either or both of (i) defeasance of the Securities of or within a series under Section 4.04 or (ii) covenant defeasance of the Securities of or within a series under Section 4.05, then the provisions of such Section or Sections, as the case may be, together with the provisions of Sections 4.06 through 4.09 inclusive, with such modifications thereto as may be specified pursuant to Section 3.01 with respect to any Securities, shall be applicable to such Securities and any coupons appertaining thereto, and the Company may at its option by or pursuant to Board Resolution, at any time, with respect to such Securities and any coupons appertaining thereto, elect to have Section 4.04 (if applicable) or Section 4.05 (if applicable) be applied to such Outstanding Securities and any coupons appertaining thereto upon compliance with the conditions set forth below in this Article.</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4.04. Defeasance and Discharge. Upon the Company's exercise of the option specified in Section 4.03 applicable to this Section with respect to the Securities of or within a series, the Company shall be deemed to have been discharged from its obligations with respect to such Securities and any coupons appertaining thereto on and after the date the conditions set forth in Section 4.06 are satisfied (hereinafter "defeasance"). For this purpose, such defeasance means that the Company shall be deemed to have paid and discharged the entire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1" w:right="1440" w:bottom="1440" w:gutter="0" w:footer="0" w:header="0"/>
        </w:sectPr>
      </w:pPr>
    </w:p>
    <w:bookmarkStart w:id="193" w:name="page194"/>
    <w:bookmarkEnd w:id="193"/>
    <w:p>
      <w:pPr>
        <w:ind w:right="3119"/>
        <w:spacing w:after="0" w:line="258" w:lineRule="auto"/>
        <w:rPr>
          <w:sz w:val="20"/>
          <w:szCs w:val="20"/>
          <w:color w:val="auto"/>
        </w:rPr>
      </w:pPr>
      <w:r>
        <w:rPr>
          <w:rFonts w:ascii="Courier New" w:cs="Courier New" w:eastAsia="Courier New" w:hAnsi="Courier New"/>
          <w:sz w:val="14"/>
          <w:szCs w:val="14"/>
          <w:color w:val="auto"/>
        </w:rPr>
        <w:t>indebtedness represented by such Securities and any coupons appertaining thereto which shall thereafter be deemed to be "Outstanding" only for the purposes of Section 4.07 and the other Sections of this Indenture referred to in clause (ii) of this Section, and to have satisfied all its other obligations under such Securities and any coupons appertaining thereto and this Indenture insofar as such Securities and any coupons appertaining thereto are concerned (and the Trustee, at the expense of the Company, shall on a Company Order execute proper instruments acknowledging the same), except the following which shall survive until otherwise terminated or discharged hereunder: (i) the rights of Holders of such Securities and any coupons appertaining thereto to receive solely from the trust funds described in Section 4.06(a) and as more fully set forth in such Section, payments in respect of the principal of, premium, if any, and interest, if any, on such Securities or any coupons appertaining thereto when such payments are due; (ii) the Company's obligations with respect to such Securities under Sections 3.04, 3.05, 3.06, 9.02 and 9.03 and with respect to the payment of additional amounts, if any, payable with respect to such Securities as specified pursuant to Section 3.01(b)(17); (iii) the rights, powers trusts, duties and immunities of the Trustee hereunder and (iv) this Article IV. Subject to compliance with this Article IV, the Company may exercise its option under this Section notwithstanding the prior exercise of its option under Section 4.05 with respect to such Securities and any coupons appertaining thereto. Following a defeasance, payment of such Securities may not be accelerated because of an Event of Default.</w:t>
      </w:r>
    </w:p>
    <w:p>
      <w:pPr>
        <w:spacing w:after="0" w:line="34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4.05. Covenant Defeasance. Upon the Company's exercise of the option specified in Section 4.03 applicable to this Section with respect to any Securities of or within a series, the Company shall be released from its obligations under Sections 7.01(3), 7.01(4), 9.07, 9.08, 9.09 and 9.10 and, if specified pursuant to Section 3.01, its obligations under any other covenant, with respect to such Securities and any coupons appertaining thereto on and after the date the conditions set forth in Section 4.06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7.01(3), 7.01(4), 9.07, 9.08, 9.09 and 9.10 or such other covenant but shall continue to be deemed "Outstanding" for all other purposes hereunder. For this purpose, such covenant defeasance means that, with respect to such Securities and any coupons appertaining thereto, the Company may omit to comply with and shall have no liability in respect of any term, condition or limitation set forth in any such Section</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194" w:name="page195"/>
    <w:bookmarkEnd w:id="194"/>
    <w:p>
      <w:pPr>
        <w:ind w:right="3119"/>
        <w:spacing w:after="0"/>
        <w:rPr>
          <w:sz w:val="20"/>
          <w:szCs w:val="20"/>
          <w:color w:val="auto"/>
        </w:rPr>
      </w:pPr>
      <w:r>
        <w:rPr>
          <w:rFonts w:ascii="Courier New" w:cs="Courier New" w:eastAsia="Courier New" w:hAnsi="Courier New"/>
          <w:sz w:val="15"/>
          <w:szCs w:val="15"/>
          <w:color w:val="auto"/>
        </w:rPr>
        <w:t>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5.01(3) or 5.01(8), or otherwise, as the case may be, but, except as specified above, the remainder of this Indenture and such Securities and any coupons appertaining thereto shall be unaffected thereby.</w:t>
      </w:r>
    </w:p>
    <w:p>
      <w:pPr>
        <w:spacing w:after="0" w:line="177"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4.06. Conditions to Defeasance or Covenant Defeasance. The following shall be the conditions to application of Section 4.04 or Section 4.05 to any Securities of or within a series and any coupons appertaining thereto:</w:t>
      </w:r>
    </w:p>
    <w:p>
      <w:pPr>
        <w:spacing w:after="0" w:line="176" w:lineRule="exact"/>
        <w:rPr>
          <w:sz w:val="20"/>
          <w:szCs w:val="20"/>
          <w:color w:val="auto"/>
        </w:rPr>
      </w:pPr>
    </w:p>
    <w:p>
      <w:pPr>
        <w:ind w:left="780" w:right="3119" w:firstLine="808"/>
        <w:spacing w:after="0" w:line="258" w:lineRule="auto"/>
        <w:tabs>
          <w:tab w:leader="none" w:pos="1934"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deposited or caused to be deposited irrevocably with the Trustee (or another trustee satisfying the requirements of Section 6.12 who shall agree to comply with and shall be entitled to the benefits of, the provisions of Sections 4.03 through 4.09 inclusive and the last paragraph of Section 9.03 applicable to the Trustee, for purposes of such Sections also a "Trustee") as trust funds in trust for the purpose of making the payments referred to in clauses</w:t>
      </w:r>
    </w:p>
    <w:p>
      <w:pPr>
        <w:spacing w:after="0" w:line="1" w:lineRule="exact"/>
        <w:rPr>
          <w:rFonts w:ascii="Courier New" w:cs="Courier New" w:eastAsia="Courier New" w:hAnsi="Courier New"/>
          <w:sz w:val="14"/>
          <w:szCs w:val="14"/>
          <w:color w:val="auto"/>
        </w:rPr>
      </w:pPr>
    </w:p>
    <w:p>
      <w:pPr>
        <w:ind w:left="780" w:right="3119" w:firstLine="10"/>
        <w:spacing w:after="0" w:line="258" w:lineRule="auto"/>
        <w:tabs>
          <w:tab w:leader="none" w:pos="113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(y) of this Section 4.06(a), specifically pledged as security for, and dedicated solely to, the benefit of the Holders of such Securities and any coupons appertaining thereto, with instructions to the Trustee as to the application thereof, (A) money in an amount (in such currency, currencies or currency unit or units in which such Securities and any coupons appertaining thereto are then specified as payable at Maturity), or (B) if Securities of such series are not subject to repayment at the option of Holders, Government Obligations which through the payment of interest, principal, premium, if any, and any Additional Amounts in respect thereof in accordance with their terms will provide not later than one day before the due date of any payment referred to in clause (x) or (y) of this Section 4.06(a), money in an amount or (C) a combination thereof in an amount, sufficient, without reinvestment, in the opinion of a nationally recognized firm of independent certified public accountants expressed in a written certification thereof delivered to the Trustee, to pay and discharge, and which shall be applied by the Trustee to pay and discharge (x) the principal of, premium, if any, and interest, if any, and any Additional Amounts on such Securities and any coupons appertaining thereto on the Maturity of such principal or installment of principal or interest and</w:t>
      </w:r>
    </w:p>
    <w:p>
      <w:pPr>
        <w:spacing w:after="0" w:line="3" w:lineRule="exact"/>
        <w:rPr>
          <w:rFonts w:ascii="Courier New" w:cs="Courier New" w:eastAsia="Courier New" w:hAnsi="Courier New"/>
          <w:sz w:val="14"/>
          <w:szCs w:val="14"/>
          <w:color w:val="auto"/>
        </w:rPr>
      </w:pPr>
    </w:p>
    <w:p>
      <w:pPr>
        <w:ind w:left="780" w:right="3299" w:firstLine="10"/>
        <w:spacing w:after="0" w:line="238" w:lineRule="auto"/>
        <w:tabs>
          <w:tab w:leader="none" w:pos="113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mandatory sinking fund payments applicable to such Securities on the day on which such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1" w:right="1440" w:bottom="1440" w:gutter="0" w:footer="0" w:header="0"/>
        </w:sectPr>
      </w:pPr>
    </w:p>
    <w:bookmarkStart w:id="195" w:name="page196"/>
    <w:bookmarkEnd w:id="195"/>
    <w:p>
      <w:pPr>
        <w:ind w:right="3299"/>
        <w:spacing w:after="0"/>
        <w:rPr>
          <w:sz w:val="20"/>
          <w:szCs w:val="20"/>
          <w:color w:val="auto"/>
        </w:rPr>
      </w:pPr>
      <w:r>
        <w:rPr>
          <w:rFonts w:ascii="Courier New" w:cs="Courier New" w:eastAsia="Courier New" w:hAnsi="Courier New"/>
          <w:sz w:val="15"/>
          <w:szCs w:val="15"/>
          <w:color w:val="auto"/>
        </w:rPr>
        <w:t>payments are due and payable in accordance with the terms of this Indenture and such Securities and any coupons appertaining thereto. Before such a deposit, the Company may make arrangements satisfactory to the Trustee for the redemption of Securities at a future date or dates in accordance with Article X which shall be given effect in applying the foregoing.</w:t>
      </w:r>
    </w:p>
    <w:p>
      <w:pPr>
        <w:spacing w:after="0" w:line="175" w:lineRule="exact"/>
        <w:rPr>
          <w:sz w:val="20"/>
          <w:szCs w:val="20"/>
          <w:color w:val="auto"/>
        </w:rPr>
      </w:pPr>
    </w:p>
    <w:p>
      <w:pPr>
        <w:ind w:right="3119" w:firstLine="808"/>
        <w:spacing w:after="0"/>
        <w:tabs>
          <w:tab w:leader="none" w:pos="1154"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a breach or violation of, or constitute a Default or Event of Default under, this Indenture or result in a breach or violation of, or constitute a default under, any other agreement or instrument to which the Company is a party or by which it is bound.</w:t>
      </w:r>
    </w:p>
    <w:p>
      <w:pPr>
        <w:spacing w:after="0" w:line="174"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4.04,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Securities and any coupons appertaining thereto will not recognize income, gain or loss for Federal income tax purposes as a result of such defeasance and will be subject to Federal income tax on the same amount and in the same manner and at the same times, as would have been the case if such deposit, defeasance and discharge had not occurred.</w:t>
      </w:r>
    </w:p>
    <w:p>
      <w:pPr>
        <w:spacing w:after="0" w:line="180" w:lineRule="exact"/>
        <w:rPr>
          <w:rFonts w:ascii="Courier New" w:cs="Courier New" w:eastAsia="Courier New" w:hAnsi="Courier New"/>
          <w:sz w:val="15"/>
          <w:szCs w:val="15"/>
          <w:color w:val="auto"/>
        </w:rPr>
      </w:pPr>
    </w:p>
    <w:p>
      <w:pPr>
        <w:ind w:right="3119" w:firstLine="808"/>
        <w:spacing w:after="0"/>
        <w:tabs>
          <w:tab w:leader="none" w:pos="1154"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4.05, the Company shall have delivered to the Trustee an Opinion of Counsel to the effect that the Holders of such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6" w:lineRule="exact"/>
        <w:rPr>
          <w:rFonts w:ascii="Courier New" w:cs="Courier New" w:eastAsia="Courier New" w:hAnsi="Courier New"/>
          <w:sz w:val="15"/>
          <w:szCs w:val="15"/>
          <w:color w:val="auto"/>
        </w:rPr>
      </w:pPr>
    </w:p>
    <w:p>
      <w:pPr>
        <w:ind w:right="3219" w:firstLine="808"/>
        <w:spacing w:after="0"/>
        <w:tabs>
          <w:tab w:leader="none" w:pos="1154"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to the defeasance under Section 4.04 or the covenant defeasance under Section 4.05 (as the case may be) including those contained in this Section 4.06 other than the 90-day period specified in Section 4.06(g), have been complied with.</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439"/>
          </w:cols>
          <w:pgMar w:left="1020" w:top="631" w:right="1440" w:bottom="1440" w:gutter="0" w:footer="0" w:header="0"/>
        </w:sectPr>
      </w:pPr>
    </w:p>
    <w:bookmarkStart w:id="196" w:name="page197"/>
    <w:bookmarkEnd w:id="196"/>
    <w:p>
      <w:pPr>
        <w:ind w:left="780" w:right="3399" w:firstLine="808"/>
        <w:spacing w:after="0" w:line="239" w:lineRule="auto"/>
        <w:tabs>
          <w:tab w:leader="none" w:pos="1934"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6"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which is, or after notice or lapse of time or both would become, an Event of Default with respect to such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175"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the trust arising from such deposit constituting an investment company within the meaning of the Investment Company Act of 1940 unless such trust shall be registered under such Act or exempt from registration thereunder.</w:t>
      </w:r>
    </w:p>
    <w:p>
      <w:pPr>
        <w:spacing w:after="0" w:line="174"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be effected in compliance with any additional or substitute terms, conditions or limitations which may be imposed on the Company in connection therewith as contemplated by Section 3.01.</w:t>
      </w:r>
    </w:p>
    <w:p>
      <w:pPr>
        <w:spacing w:after="0" w:line="176" w:lineRule="exact"/>
        <w:rPr>
          <w:rFonts w:ascii="Courier New" w:cs="Courier New" w:eastAsia="Courier New" w:hAnsi="Courier New"/>
          <w:sz w:val="15"/>
          <w:szCs w:val="15"/>
          <w:color w:val="auto"/>
        </w:rPr>
      </w:pPr>
    </w:p>
    <w:p>
      <w:pPr>
        <w:ind w:left="780" w:right="3479" w:firstLine="808"/>
        <w:spacing w:after="0" w:line="239" w:lineRule="auto"/>
        <w:tabs>
          <w:tab w:leader="none" w:pos="1934"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condition shall exist that, pursuant to Article XII, would prevent the Company from making payments of principal of, premium, if any, interest, if any, and any Additional Amounts on the Securities.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4.07. Deposited Money and Government Obligations to Be Held in Trust. Subject to the provisions of the last paragraph of Section 9.03, all money and Government Obligations (or other property as may be provided pursuant to Section 3.01) (including the proceeds thereof) deposited with the Trustee pursuant to Section 4.06 in respect of any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premium, if any, and interest, if any, and any Additional Amounts, but such money need not be segregated from other funds except to the extent required by law.</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1" w:right="1440" w:bottom="1440" w:gutter="0" w:footer="0" w:header="0"/>
        </w:sectPr>
      </w:pPr>
    </w:p>
    <w:bookmarkStart w:id="197" w:name="page198"/>
    <w:bookmarkEnd w:id="197"/>
    <w:p>
      <w:pPr>
        <w:ind w:right="3119" w:firstLine="1597"/>
        <w:spacing w:after="0" w:line="258" w:lineRule="auto"/>
        <w:rPr>
          <w:sz w:val="20"/>
          <w:szCs w:val="20"/>
          <w:color w:val="auto"/>
        </w:rPr>
      </w:pPr>
      <w:r>
        <w:rPr>
          <w:rFonts w:ascii="Courier New" w:cs="Courier New" w:eastAsia="Courier New" w:hAnsi="Courier New"/>
          <w:sz w:val="14"/>
          <w:szCs w:val="14"/>
          <w:color w:val="auto"/>
        </w:rPr>
        <w:t>Unless otherwise specified with respect to any Security pursuant to Section 3.01, if, after a deposit referred to in Section 4.06(a) has been made, (i) the Holder of a Security in respect of which such deposit was made is entitled to, and does, elect pursuant to Section 3.12(b) or the terms of such Security to receive payment in a currency or currency unit other than that in which the deposit pursuant to Section 4.06(a) has been made in respect of such Security, or (ii) a Conversion Event occurs as contemplated in Section</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3.12(d) or 3.12(e) or by the terms of any Security in respect of indebtedness which the deposit pursuant to Section 4.06(a) has been made, the indebtedness represented by such Security and any coupons appertaining thereto shall be deemed to have been, and will be, fully discharged and satisfied through the payment of the principal of, premium,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81"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4.08. Repayment to Company. Subject to the last paragraph of Section 9.03, the Trustee (and any Paying Agent) shall promptly pay to the Company upon Company Request any excess money or securities held by them at any time.</w:t>
      </w:r>
    </w:p>
    <w:p>
      <w:pPr>
        <w:spacing w:after="0" w:line="176"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Section 4.09. Indemnity for Government Obligations. The Company shall pay, and shall indemnify the Trustee against, any tax, fee or other charge imposed on or assessed against Government Obligations deposited pursuant to this Article or the principal and interest and any other amount received on such Government Obligations.</w:t>
      </w:r>
    </w:p>
    <w:p>
      <w:pPr>
        <w:spacing w:after="0" w:line="174" w:lineRule="exact"/>
        <w:rPr>
          <w:sz w:val="20"/>
          <w:szCs w:val="20"/>
          <w:color w:val="auto"/>
        </w:rPr>
      </w:pPr>
    </w:p>
    <w:p>
      <w:pPr>
        <w:ind w:right="3219" w:firstLine="1597"/>
        <w:spacing w:after="0" w:line="258" w:lineRule="auto"/>
        <w:rPr>
          <w:sz w:val="20"/>
          <w:szCs w:val="20"/>
          <w:color w:val="auto"/>
        </w:rPr>
      </w:pPr>
      <w:r>
        <w:rPr>
          <w:rFonts w:ascii="Courier New" w:cs="Courier New" w:eastAsia="Courier New" w:hAnsi="Courier New"/>
          <w:sz w:val="14"/>
          <w:szCs w:val="14"/>
          <w:color w:val="auto"/>
        </w:rPr>
        <w:t>Section 4.10. Reinstatement. If the Trustee or the Paying Agent is unable to apply any money or Government Obligations, as the case may be, in accordance with this Article with respect to any Securities by reason of any order or judgment of any court or governmental authority enjoining, restraining or otherwise prohibiting such application, then the obligations under this Indenture, such Securities and any coupons appertaining thereto from which the Company has been discharged or released pursuant to Section 4.04 or</w:t>
      </w:r>
    </w:p>
    <w:p>
      <w:pPr>
        <w:spacing w:after="0" w:line="1"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4.05 shall be revived and reinstated as though no deposit had occurred pursuant to this Article with respect to such Securities, until such time as the</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1" w:right="1440" w:bottom="1440" w:gutter="0" w:footer="0" w:header="0"/>
        </w:sectPr>
      </w:pPr>
    </w:p>
    <w:bookmarkStart w:id="198" w:name="page199"/>
    <w:bookmarkEnd w:id="198"/>
    <w:p>
      <w:pPr>
        <w:ind w:right="3219"/>
        <w:spacing w:after="0" w:line="260" w:lineRule="auto"/>
        <w:rPr>
          <w:sz w:val="20"/>
          <w:szCs w:val="20"/>
          <w:color w:val="auto"/>
        </w:rPr>
      </w:pPr>
      <w:r>
        <w:rPr>
          <w:rFonts w:ascii="Courier New" w:cs="Courier New" w:eastAsia="Courier New" w:hAnsi="Courier New"/>
          <w:sz w:val="14"/>
          <w:szCs w:val="14"/>
          <w:color w:val="auto"/>
        </w:rPr>
        <w:t>Trustee or Paying Agent is permitted to apply all money or Government Obligations, as the case may be, held in trust pursuant to Section 4.07 with respect to such Securities and any coupons appertaining thereto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or coupons to receive such payment from the money or Government Obligations, as the case may be, so held in trust.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Defaults and Remedies</w:t>
      </w:r>
    </w:p>
    <w:p>
      <w:pPr>
        <w:spacing w:after="0" w:line="174"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Section 5.01. Events of Default. An "Event of Default" occurs with respect to the Securities of any series if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2" w:lineRule="exact"/>
        <w:rPr>
          <w:sz w:val="20"/>
          <w:szCs w:val="20"/>
          <w:color w:val="auto"/>
        </w:rPr>
      </w:pPr>
    </w:p>
    <w:p>
      <w:pPr>
        <w:ind w:left="1580" w:right="3299" w:firstLine="807"/>
        <w:spacing w:after="0" w:line="258" w:lineRule="auto"/>
        <w:tabs>
          <w:tab w:leader="none" w:pos="273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interest on any Security of that series or any coupon appertaining thereto or any Additional Amount payable with respect to any Security of that series as specified pursuant to Section</w:t>
      </w:r>
    </w:p>
    <w:p>
      <w:pPr>
        <w:ind w:left="1580" w:right="34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3.01(b)(17) when the same becomes due and payable and such default continues for a period of 30 days;</w:t>
      </w:r>
    </w:p>
    <w:p>
      <w:pPr>
        <w:spacing w:after="0" w:line="174" w:lineRule="exact"/>
        <w:rPr>
          <w:rFonts w:ascii="Courier New" w:cs="Courier New" w:eastAsia="Courier New" w:hAnsi="Courier New"/>
          <w:sz w:val="14"/>
          <w:szCs w:val="14"/>
          <w:color w:val="auto"/>
        </w:rPr>
      </w:pPr>
    </w:p>
    <w:p>
      <w:pPr>
        <w:ind w:left="1580" w:right="3399" w:firstLine="807"/>
        <w:spacing w:after="0"/>
        <w:tabs>
          <w:tab w:leader="none" w:pos="273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the principal of or any premium on any Security of that series when the same becomes due and payable at its Maturity or on redemption or otherwise, or in the payment of a mandatory sinking fund payment when and as due by the terms of the Securities of that series;</w:t>
      </w:r>
    </w:p>
    <w:p>
      <w:pPr>
        <w:spacing w:after="0" w:line="175" w:lineRule="exact"/>
        <w:rPr>
          <w:rFonts w:ascii="Courier New" w:cs="Courier New" w:eastAsia="Courier New" w:hAnsi="Courier New"/>
          <w:sz w:val="15"/>
          <w:szCs w:val="15"/>
          <w:color w:val="auto"/>
        </w:rPr>
      </w:pPr>
    </w:p>
    <w:p>
      <w:pPr>
        <w:ind w:left="1580" w:right="3119" w:firstLine="807"/>
        <w:spacing w:after="0"/>
        <w:tabs>
          <w:tab w:leader="none" w:pos="273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comply with any of its agreements or covenants in, or any of the provisions of, this Indenture with respect to any Security of that series (other than an agreement, covenant or provision for which non-compliance is elsewhere in this Section specifically dealt with), and such non-compliance continues for a period of 60 days after there has been given by registered or certified mail, to the Company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1" w:right="1440" w:bottom="1440" w:gutter="0" w:footer="0" w:header="0"/>
        </w:sectPr>
      </w:pPr>
    </w:p>
    <w:bookmarkStart w:id="199" w:name="page200"/>
    <w:bookmarkEnd w:id="199"/>
    <w:p>
      <w:pPr>
        <w:ind w:left="380" w:right="3119"/>
        <w:spacing w:after="0" w:line="261" w:lineRule="auto"/>
        <w:rPr>
          <w:sz w:val="20"/>
          <w:szCs w:val="20"/>
          <w:color w:val="auto"/>
        </w:rPr>
      </w:pPr>
      <w:r>
        <w:rPr>
          <w:rFonts w:ascii="Courier New" w:cs="Courier New" w:eastAsia="Courier New" w:hAnsi="Courier New"/>
          <w:sz w:val="14"/>
          <w:szCs w:val="14"/>
          <w:color w:val="auto"/>
        </w:rPr>
        <w:t>by the Trustee or to the Company and the Trustee by the Holders of at least 25% in principal amount of the Outstanding Securities of the series, a written notice specifying such default or breach and requiring it to be remedied and stating that such notice is a "Notice of Default" hereunder;</w:t>
      </w:r>
    </w:p>
    <w:p>
      <w:pPr>
        <w:spacing w:after="0" w:line="162" w:lineRule="exact"/>
        <w:rPr>
          <w:sz w:val="20"/>
          <w:szCs w:val="20"/>
          <w:color w:val="auto"/>
        </w:rPr>
      </w:pPr>
    </w:p>
    <w:p>
      <w:pPr>
        <w:ind w:left="380" w:right="3119" w:firstLine="807"/>
        <w:spacing w:after="0"/>
        <w:tabs>
          <w:tab w:leader="none" w:pos="153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defaults in the payment of principal or any premium of or interest on, or other payments in respect of, any Indebtedness of the Company or any Subsidiary of the Company after the expiration of any applicable grace period with respect thereto, or there occurs any acceleration of any Indebtedness of the Company or any Subsidiary of the Company as a result of any other default in respect of such Indebtedness, in either case where the aggregate principal amount of such Indebtedness so unpaid or accelerated is equal to or greater than 5% of the Company's Consolidated Tangible Net Worth, without such Indebtedness having been discharged, or such acceleration having been rescinded or annulled, or there having been deposited in trust a sum of money sufficient to discharge in full such Indebtedness, in each case within a period of 30 days after there shall have been given, by registered or certified mail, to the Company by the Trustee or the Company and the Trustee by the Holders of at least 25% in aggregate principal amount of the Outstanding Securities of such series a written notice specifying such default and requiring the Company to cause such Indebtedness to be discharged, cause to be deposited in trust a sum sufficient to discharge in full such Indebtedness or cause such acceleration to be rescinded or annulled and stating that such notice is a "Notice of Default" hereunder; provided, however, that, subject to the provisions of Section 6.06, the Trustee shall not be deemed to have knowledge of such default unless either (A) the Trustee shall have actual knowledge of such default or (B) the Trustee shall have received written notice thereof from the Company, from the holder of any such Indebtedness or from any trustee in respect of such Indebtedness;</w:t>
      </w:r>
    </w:p>
    <w:p>
      <w:pPr>
        <w:spacing w:after="0" w:line="193" w:lineRule="exact"/>
        <w:rPr>
          <w:rFonts w:ascii="Courier New" w:cs="Courier New" w:eastAsia="Courier New" w:hAnsi="Courier New"/>
          <w:sz w:val="15"/>
          <w:szCs w:val="15"/>
          <w:color w:val="auto"/>
        </w:rPr>
      </w:pPr>
    </w:p>
    <w:p>
      <w:pPr>
        <w:ind w:left="380" w:right="3399" w:firstLine="807"/>
        <w:spacing w:after="0"/>
        <w:tabs>
          <w:tab w:leader="none" w:pos="153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existence of one or more judgments against the Company or any of its Subsidiaries for an aggregate amount (including any interest thereon) in excess of 5% of the Company's Consolidated Tangible Net Worth, which remain undischarged 60 days after all rights to</w:t>
      </w:r>
    </w:p>
    <w:p>
      <w:pPr>
        <w:spacing w:after="0" w:line="17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9019"/>
          </w:cols>
          <w:pgMar w:left="1440" w:top="631" w:right="1440" w:bottom="1440" w:gutter="0" w:footer="0" w:header="0"/>
        </w:sectPr>
      </w:pPr>
    </w:p>
    <w:bookmarkStart w:id="200" w:name="page201"/>
    <w:bookmarkEnd w:id="200"/>
    <w:p>
      <w:pPr>
        <w:ind w:left="1580" w:right="3119"/>
        <w:spacing w:after="0" w:line="238" w:lineRule="auto"/>
        <w:rPr>
          <w:sz w:val="20"/>
          <w:szCs w:val="20"/>
          <w:color w:val="auto"/>
        </w:rPr>
      </w:pPr>
      <w:r>
        <w:rPr>
          <w:rFonts w:ascii="Courier New" w:cs="Courier New" w:eastAsia="Courier New" w:hAnsi="Courier New"/>
          <w:sz w:val="15"/>
          <w:szCs w:val="15"/>
          <w:color w:val="auto"/>
        </w:rPr>
        <w:t>directly review such judgment, whether by appeal or writ, have been exhausted or have expired;</w:t>
      </w:r>
    </w:p>
    <w:p>
      <w:pPr>
        <w:spacing w:after="0" w:line="175" w:lineRule="exact"/>
        <w:rPr>
          <w:sz w:val="20"/>
          <w:szCs w:val="20"/>
          <w:color w:val="auto"/>
        </w:rPr>
      </w:pPr>
    </w:p>
    <w:p>
      <w:pPr>
        <w:ind w:left="1580" w:right="3119" w:firstLine="807"/>
        <w:spacing w:after="0"/>
        <w:tabs>
          <w:tab w:leader="none" w:pos="273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Bank, pursuant to or within the meaning of any Bankruptcy Law, (A) commences a voluntary case or proceeding, (B) consents to the entry of an order for relief against it in an involuntary case or proceeding, (C) consents to the appointment of a Custodian of it or for all or substantially all of its property, (D) makes a general assignment for the benefit of its creditors, (E) makes an admission in writing of its inability to pay its debts generally as they become due or (F) takes corporate action in furtherance of any such action;</w:t>
      </w:r>
    </w:p>
    <w:p>
      <w:pPr>
        <w:spacing w:after="0" w:line="178" w:lineRule="exact"/>
        <w:rPr>
          <w:rFonts w:ascii="Courier New" w:cs="Courier New" w:eastAsia="Courier New" w:hAnsi="Courier New"/>
          <w:sz w:val="15"/>
          <w:szCs w:val="15"/>
          <w:color w:val="auto"/>
        </w:rPr>
      </w:pPr>
    </w:p>
    <w:p>
      <w:pPr>
        <w:ind w:left="1580" w:right="3119" w:firstLine="807"/>
        <w:spacing w:after="0"/>
        <w:tabs>
          <w:tab w:leader="none" w:pos="273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 (A) is for relief against the Company or the Bank, in an involuntary case, (B) adjudges the Company or the Bank as bankrupt or insolvent, or approves as properly filed a petition seeking reorganization, arrangement, and adjustment or composition of or in respect of the Company or the Bank, or appoints a Custodian of the Company or the Bank, or for all or substantially all of its property, or (C) orders the liquidation of the Company or the Bank and the decree remains unstayed and in effect for 60 days; or</w:t>
      </w:r>
    </w:p>
    <w:p>
      <w:pPr>
        <w:spacing w:after="0" w:line="178" w:lineRule="exact"/>
        <w:rPr>
          <w:rFonts w:ascii="Courier New" w:cs="Courier New" w:eastAsia="Courier New" w:hAnsi="Courier New"/>
          <w:sz w:val="15"/>
          <w:szCs w:val="15"/>
          <w:color w:val="auto"/>
        </w:rPr>
      </w:pPr>
    </w:p>
    <w:p>
      <w:pPr>
        <w:ind w:left="1580" w:right="3479" w:firstLine="807"/>
        <w:spacing w:after="0" w:line="239" w:lineRule="auto"/>
        <w:tabs>
          <w:tab w:leader="none" w:pos="273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as contemplated by Section 3.01 with respect to Securities of that series.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shall deliver to the Trustee, within 90 days after the occurrence thereof, written notice in the form of an Officers' Certificate of any event which is or with the giving of notice or the lapse of time would become an event which is or with the giving of notice or the lapse of time would become an Event of Default, its status and what action the Company is taking or proposes to take with respect thereto.</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As used in the Indenture, the term "Bankruptcy Law" means Title 11, U.S. Code, or any similar federal or state bankruptcy, insolvency, reorganization or other law for the relief of debtors. As used in the Indenture, the term "Custodian" means any receiver, trustee, assignee, liquidator or similar official under any Bankruptcy Law.</w:t>
      </w:r>
    </w:p>
    <w:p>
      <w:pPr>
        <w:spacing w:after="0" w:line="174"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Section 5.02. Acceleration; Rescission and Annulment. If an Event of Default with respect to the Securities of any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1" w:right="1440" w:bottom="1440" w:gutter="0" w:footer="0" w:header="0"/>
        </w:sectPr>
      </w:pPr>
    </w:p>
    <w:bookmarkStart w:id="201" w:name="page202"/>
    <w:bookmarkEnd w:id="201"/>
    <w:p>
      <w:pPr>
        <w:ind w:right="3219"/>
        <w:spacing w:after="0" w:line="259" w:lineRule="auto"/>
        <w:rPr>
          <w:sz w:val="20"/>
          <w:szCs w:val="20"/>
          <w:color w:val="auto"/>
        </w:rPr>
      </w:pPr>
      <w:r>
        <w:rPr>
          <w:rFonts w:ascii="Courier New" w:cs="Courier New" w:eastAsia="Courier New" w:hAnsi="Courier New"/>
          <w:sz w:val="14"/>
          <w:szCs w:val="14"/>
          <w:color w:val="auto"/>
        </w:rPr>
        <w:t>series at the time Outstanding occurs and is continuing, the Trustee or the Holders of at least 25% in aggregate principal amount of all of the Outstanding Securities of that series by written notice to the Company (and if given by the Holders, to the Trustee), may declare the principal (or, if the Securities of that series are Original Issue Discount Securities or Indexed Securities, such portion of the Original principal amount as may be specified in the terms of that series) of and accrued interest, if any, on all the Securities of that series to be due and payable and upon any such declaration such principal (or, in the case of Original Issue Discount Securities or Indexed Securities, such specified amount) and interest, if any, shall be immediately due and payable.</w:t>
      </w:r>
    </w:p>
    <w:p>
      <w:pPr>
        <w:spacing w:after="0" w:line="166"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Trustee, may rescind and annul such declaration and its consequences if</w:t>
      </w:r>
    </w:p>
    <w:p>
      <w:pPr>
        <w:spacing w:after="0" w:line="164" w:lineRule="exact"/>
        <w:rPr>
          <w:sz w:val="20"/>
          <w:szCs w:val="20"/>
          <w:color w:val="auto"/>
        </w:rPr>
      </w:pPr>
    </w:p>
    <w:p>
      <w:pPr>
        <w:ind w:left="780" w:right="3299" w:firstLine="808"/>
        <w:spacing w:after="0" w:line="238" w:lineRule="auto"/>
        <w:tabs>
          <w:tab w:leader="none" w:pos="193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sufficient to pay</w:t>
      </w:r>
    </w:p>
    <w:p>
      <w:pPr>
        <w:spacing w:after="0" w:line="174" w:lineRule="exact"/>
        <w:rPr>
          <w:rFonts w:ascii="Courier New" w:cs="Courier New" w:eastAsia="Courier New" w:hAnsi="Courier New"/>
          <w:sz w:val="15"/>
          <w:szCs w:val="15"/>
          <w:color w:val="auto"/>
        </w:rPr>
      </w:pPr>
    </w:p>
    <w:p>
      <w:pPr>
        <w:ind w:left="1580" w:right="3299" w:firstLine="807"/>
        <w:spacing w:after="0" w:line="239" w:lineRule="auto"/>
        <w:tabs>
          <w:tab w:leader="none" w:pos="2734"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currency or currency unit in which that series of Securities is payable, all overdue interest on all Securities of that series and any related coupons and any Additional Amounts,</w:t>
      </w:r>
    </w:p>
    <w:p>
      <w:pPr>
        <w:spacing w:after="0" w:line="176" w:lineRule="exact"/>
        <w:rPr>
          <w:rFonts w:ascii="Courier New" w:cs="Courier New" w:eastAsia="Courier New" w:hAnsi="Courier New"/>
          <w:sz w:val="15"/>
          <w:szCs w:val="15"/>
          <w:color w:val="auto"/>
        </w:rPr>
      </w:pPr>
    </w:p>
    <w:p>
      <w:pPr>
        <w:ind w:left="1580" w:right="3219" w:firstLine="807"/>
        <w:spacing w:after="0"/>
        <w:tabs>
          <w:tab w:leader="none" w:pos="2734"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currency or currency unit in which that series of Securities is payable, the principal of (and premium, if any, on) any Securities of that series which have become due otherwise than by such declaration of acceleration and any interest thereon at the rate or rates prescribed therefor in such Securities,</w:t>
      </w:r>
    </w:p>
    <w:p>
      <w:pPr>
        <w:spacing w:after="0" w:line="175" w:lineRule="exact"/>
        <w:rPr>
          <w:rFonts w:ascii="Courier New" w:cs="Courier New" w:eastAsia="Courier New" w:hAnsi="Courier New"/>
          <w:sz w:val="15"/>
          <w:szCs w:val="15"/>
          <w:color w:val="auto"/>
        </w:rPr>
      </w:pPr>
    </w:p>
    <w:p>
      <w:pPr>
        <w:jc w:val="both"/>
        <w:ind w:left="1580" w:right="3399" w:firstLine="807"/>
        <w:spacing w:after="0" w:line="239" w:lineRule="auto"/>
        <w:tabs>
          <w:tab w:leader="none" w:pos="2734"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or rates prescribed therefor in such Securities and any Additional Amounts payable, and</w:t>
      </w:r>
    </w:p>
    <w:p>
      <w:pPr>
        <w:spacing w:after="0" w:line="176" w:lineRule="exact"/>
        <w:rPr>
          <w:rFonts w:ascii="Courier New" w:cs="Courier New" w:eastAsia="Courier New" w:hAnsi="Courier New"/>
          <w:sz w:val="15"/>
          <w:szCs w:val="15"/>
          <w:color w:val="auto"/>
        </w:rPr>
      </w:pPr>
    </w:p>
    <w:p>
      <w:pPr>
        <w:ind w:left="1580" w:right="3579" w:firstLine="807"/>
        <w:spacing w:after="0" w:line="239" w:lineRule="auto"/>
        <w:tabs>
          <w:tab w:leader="none" w:pos="2734"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1" w:right="1440" w:bottom="1440" w:gutter="0" w:footer="0" w:header="0"/>
        </w:sectPr>
      </w:pPr>
    </w:p>
    <w:bookmarkStart w:id="202" w:name="page203"/>
    <w:bookmarkEnd w:id="202"/>
    <w:p>
      <w:pPr>
        <w:ind w:left="780" w:right="3119" w:firstLine="808"/>
        <w:spacing w:after="0"/>
        <w:tabs>
          <w:tab w:leader="none" w:pos="193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existing Defaults and Events of Default with respect to Securities of that series, other than the non-payment of the principal of Securities of that series which have become due solely by such declaration of acceleration, have been cured or waived as provided in Section 5.07. No such rescission shall affect any subsequent default or impair any right consequent thereon.</w:t>
      </w:r>
    </w:p>
    <w:p>
      <w:pPr>
        <w:spacing w:after="0" w:line="175" w:lineRule="exact"/>
        <w:rPr>
          <w:sz w:val="20"/>
          <w:szCs w:val="20"/>
          <w:color w:val="auto"/>
        </w:rPr>
      </w:pPr>
    </w:p>
    <w:p>
      <w:pPr>
        <w:ind w:right="3759" w:firstLine="1597"/>
        <w:spacing w:after="0" w:line="238" w:lineRule="auto"/>
        <w:rPr>
          <w:sz w:val="20"/>
          <w:szCs w:val="20"/>
          <w:color w:val="auto"/>
        </w:rPr>
      </w:pPr>
      <w:r>
        <w:rPr>
          <w:rFonts w:ascii="Courier New" w:cs="Courier New" w:eastAsia="Courier New" w:hAnsi="Courier New"/>
          <w:sz w:val="15"/>
          <w:szCs w:val="15"/>
          <w:color w:val="auto"/>
        </w:rPr>
        <w:t>Section 5.03. Collection of Indebtedness and Suits for Enforcement by Trustee. The Company covenants that if</w:t>
      </w:r>
    </w:p>
    <w:p>
      <w:pPr>
        <w:spacing w:after="0" w:line="175" w:lineRule="exact"/>
        <w:rPr>
          <w:sz w:val="20"/>
          <w:szCs w:val="20"/>
          <w:color w:val="auto"/>
        </w:rPr>
      </w:pPr>
    </w:p>
    <w:p>
      <w:pPr>
        <w:ind w:left="1580" w:right="3119" w:firstLine="807"/>
        <w:spacing w:after="0" w:line="239" w:lineRule="auto"/>
        <w:tabs>
          <w:tab w:leader="none" w:pos="273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or coupon, if any, when such interest or any Additional Amounts becomes due and payable and such default continues for a period of 30 days, or</w:t>
      </w:r>
    </w:p>
    <w:p>
      <w:pPr>
        <w:spacing w:after="0" w:line="176" w:lineRule="exact"/>
        <w:rPr>
          <w:rFonts w:ascii="Courier New" w:cs="Courier New" w:eastAsia="Courier New" w:hAnsi="Courier New"/>
          <w:sz w:val="15"/>
          <w:szCs w:val="15"/>
          <w:color w:val="auto"/>
        </w:rPr>
      </w:pPr>
    </w:p>
    <w:p>
      <w:pPr>
        <w:ind w:left="1580" w:right="3299" w:firstLine="807"/>
        <w:spacing w:after="0" w:line="239" w:lineRule="auto"/>
        <w:tabs>
          <w:tab w:leader="none" w:pos="273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at the Maturity thereof,</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will, upon demand of the Trustee, pay to it, for the benefit of the Holders of such Securities and coupons, if any, the whole amount then due and payable on such Securities and coupons for principal, premium, if any, and interest and any Additional Amounts, and, to the extent that payment of such interest shall be legally enforceable, interest on any overdue principal, premium, if any, and on any overdue interest and any Additional Amounts, at the rate or rates prescribed therefor in such Securities or coupons, if any, and, in addition thereto,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secure any other proper remedy.</w:t>
      </w:r>
    </w:p>
    <w:p>
      <w:pPr>
        <w:spacing w:after="0" w:line="163"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5.04. Trustee May File Proofs of Claim. The Trustee may file such proofs of claim and other papers or documents and take such actions authorized under the Trust Indenture Act as may be necessary or advisable in order to have the claims of the Trustee and the Holders of Securities allowed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1" w:right="1440" w:bottom="1440" w:gutter="0" w:footer="0" w:header="0"/>
        </w:sectPr>
      </w:pPr>
    </w:p>
    <w:bookmarkStart w:id="203" w:name="page204"/>
    <w:bookmarkEnd w:id="203"/>
    <w:p>
      <w:pPr>
        <w:ind w:right="3119"/>
        <w:spacing w:after="0" w:line="259" w:lineRule="auto"/>
        <w:rPr>
          <w:sz w:val="20"/>
          <w:szCs w:val="20"/>
          <w:color w:val="auto"/>
        </w:rPr>
      </w:pPr>
      <w:r>
        <w:rPr>
          <w:rFonts w:ascii="Courier New" w:cs="Courier New" w:eastAsia="Courier New" w:hAnsi="Courier New"/>
          <w:sz w:val="14"/>
          <w:szCs w:val="14"/>
          <w:color w:val="auto"/>
        </w:rPr>
        <w:t>in any judicial proceedings relating to the Company, its creditors or its property.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6.09.</w:t>
      </w:r>
    </w:p>
    <w:p>
      <w:pPr>
        <w:spacing w:after="0" w:line="16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 provision of this Indenture shall be deemed to authorize the Trustee to authorize or consent to or accept or adopt on behalf of any Holder of a Security or coupon any plan of reorganization, arrangement, adjustment or composition affecting the Securities or the rights of any Holder thereof or to authorize the Trustee to vote in respect of the claim of any Holder of a Security or coupon in any such proceeding; provided, however, that the Trustee may, on behalf of the Holders, vote for the election of a trustee in bankruptcy or similar official and be a member of a creditors' or other similar committee.</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5.05. Trustee May Enforce Claims Without Possession of Securities. All rights of action and claims under this Indenture or the Securities may be prosecuted and enforced by the Trustee, in its own name as an express trust, without the possession of any of the Securities or coupons or the production thereof in any proceeding relating thereto and any recovery of judgment shall, after provision for the reasonable fees and expenses of the Trustee and its counsel, be for the ratable benefit of the Holders of the Securities and coupons in respect to which judgment was recovered.</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5.06. Delay or Omission Not Waiver. No delay or omission by the Trustee or any Holder of any Securities to exercise any right or remedy accruing upon an Event of Default shall impair any such right or remedy or constitute a waiver of or acquiescence in any such Event of Default. Every right and remedy given by this Article or by law to the Trustee or to the Holders of Securities or coupons may be exercised from time to time, and as often as may be deemed expedient, by the Trustee or by the Holders of Securities or coupons, as the case may be.</w:t>
      </w:r>
    </w:p>
    <w:p>
      <w:pPr>
        <w:spacing w:after="0" w:line="177"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Section 5.07. Waiver of Past Defaults. The Holders of a majority in aggregate principal amount of Outstanding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1" w:right="1440" w:bottom="1440" w:gutter="0" w:footer="0" w:header="0"/>
        </w:sectPr>
      </w:pPr>
    </w:p>
    <w:bookmarkStart w:id="204" w:name="page205"/>
    <w:bookmarkEnd w:id="204"/>
    <w:p>
      <w:pPr>
        <w:ind w:left="9" w:right="3119"/>
        <w:spacing w:after="0"/>
        <w:rPr>
          <w:sz w:val="20"/>
          <w:szCs w:val="20"/>
          <w:color w:val="auto"/>
        </w:rPr>
      </w:pPr>
      <w:r>
        <w:rPr>
          <w:rFonts w:ascii="Courier New" w:cs="Courier New" w:eastAsia="Courier New" w:hAnsi="Courier New"/>
          <w:sz w:val="15"/>
          <w:szCs w:val="15"/>
          <w:color w:val="auto"/>
        </w:rPr>
        <w:t>Securities of any series by written notice to the Trustee may waive on behalf of the Holders of all Securities of such series and any related coupons a past Default or Event of Default with respect to that series and its consequences except (i) a Default or Event of Default in the payment of the principal of, premium, if any, or interest or any Additional Amounts on any Security of such series or any coupon appertaining thereto or (ii) in respect of a covenant or provision hereof which pursuant to Section 8.02 cannot be amended or modified without the consent of the Holder of each Outstanding Security of such series affected. Upon any such waiver, such Default shall cease to exist, and any Event of Default arising therefrom shall be deemed to have been cured, for every purpose of this Indenture.</w:t>
      </w:r>
    </w:p>
    <w:p>
      <w:pPr>
        <w:spacing w:after="0" w:line="179" w:lineRule="exact"/>
        <w:rPr>
          <w:sz w:val="20"/>
          <w:szCs w:val="20"/>
          <w:color w:val="auto"/>
        </w:rPr>
      </w:pPr>
    </w:p>
    <w:p>
      <w:pPr>
        <w:ind w:left="9" w:right="3299" w:firstLine="1597"/>
        <w:spacing w:after="0" w:line="258" w:lineRule="auto"/>
        <w:rPr>
          <w:sz w:val="20"/>
          <w:szCs w:val="20"/>
          <w:color w:val="auto"/>
        </w:rPr>
      </w:pPr>
      <w:r>
        <w:rPr>
          <w:rFonts w:ascii="Courier New" w:cs="Courier New" w:eastAsia="Courier New" w:hAnsi="Courier New"/>
          <w:sz w:val="14"/>
          <w:szCs w:val="14"/>
          <w:color w:val="auto"/>
        </w:rPr>
        <w:t>Section 5.08. Control by Majority. The Holders of a majority in aggregate principal amount of the Outstanding Securities of each series affected (with each such series voting as a class) shall have the right to direct the time, method and place of conducting any proceeding for any remedy available to the Trustee or exercising any trust or power conferred on it with respect to Securities of that series; provided, however, that (i) the Trustee may refuse to follow any direction that conflicts with law or this Indenture</w:t>
      </w:r>
    </w:p>
    <w:p>
      <w:pPr>
        <w:spacing w:after="0" w:line="1" w:lineRule="exact"/>
        <w:rPr>
          <w:sz w:val="20"/>
          <w:szCs w:val="20"/>
          <w:color w:val="auto"/>
        </w:rPr>
      </w:pPr>
    </w:p>
    <w:p>
      <w:pPr>
        <w:ind w:left="9" w:right="3219" w:hanging="9"/>
        <w:spacing w:after="0"/>
        <w:tabs>
          <w:tab w:leader="none" w:pos="453"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refuse to follow any direction that is unduly prejudicial to the rights of the Holders of Securities of such series not consenting or of any other series for which the Trustee is trustee, or that would in the good faith judgment of the Trustee have a substantial likelihood of involving the Trustee in personal liability and (iii) the Trustee may take any other action deemed proper by the Trustee which is not inconsistent with such direction. Prior to the taking of any action hereunder, the Trustee shall be entitled to reasonable indemnification satisfactory to the Trustee against all losses and expenses caused by taking or not taking such action. This paragraph shall be in lieu of Section 316(a)(1)(A) of the Trust Indenture Act and such Section 316(a)(1)(A) is hereby expressly excluded from this Indenture, as permitted by the Trust Indenture Act.</w:t>
      </w:r>
    </w:p>
    <w:p>
      <w:pPr>
        <w:spacing w:after="0" w:line="180"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Section 5.09. Limitation on Suits by Holders. No Holder of any Security of any series or any coupons appertaining thereto shall have any right to institute any proceeding, judicial or otherwise, with respect to this Indenture, or for the appointment of a receiver or trustee, or for any other remedy hereunder, unless:</w:t>
      </w:r>
    </w:p>
    <w:p>
      <w:pPr>
        <w:spacing w:after="0" w:line="174" w:lineRule="exact"/>
        <w:rPr>
          <w:sz w:val="20"/>
          <w:szCs w:val="20"/>
          <w:color w:val="auto"/>
        </w:rPr>
      </w:pPr>
    </w:p>
    <w:p>
      <w:pPr>
        <w:ind w:left="1589" w:right="3119" w:firstLine="807"/>
        <w:spacing w:after="0" w:line="239" w:lineRule="auto"/>
        <w:tabs>
          <w:tab w:leader="none" w:pos="2743"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previously given written notice to the Trustee of a continuing Event of Default with respect to the Securities of that series;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8"/>
          </w:cols>
          <w:pgMar w:left="231" w:top="631" w:right="1440" w:bottom="1440" w:gutter="0" w:footer="0" w:header="0"/>
        </w:sectPr>
      </w:pPr>
    </w:p>
    <w:bookmarkStart w:id="205" w:name="page206"/>
    <w:bookmarkEnd w:id="205"/>
    <w:p>
      <w:pPr>
        <w:ind w:left="1580" w:right="3219" w:firstLine="807"/>
        <w:spacing w:after="0"/>
        <w:tabs>
          <w:tab w:leader="none" w:pos="273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Securities of that series have made a written request to the Trustee to institute proceedings in respect of such Event of Default in its own name as Trustee hereunder;</w:t>
      </w:r>
    </w:p>
    <w:p>
      <w:pPr>
        <w:spacing w:after="0" w:line="174" w:lineRule="exact"/>
        <w:rPr>
          <w:rFonts w:ascii="Courier New" w:cs="Courier New" w:eastAsia="Courier New" w:hAnsi="Courier New"/>
          <w:sz w:val="15"/>
          <w:szCs w:val="15"/>
          <w:color w:val="auto"/>
        </w:rPr>
      </w:pPr>
    </w:p>
    <w:p>
      <w:pPr>
        <w:ind w:left="1580" w:right="3119" w:firstLine="807"/>
        <w:spacing w:after="0" w:line="239" w:lineRule="auto"/>
        <w:tabs>
          <w:tab w:leader="none" w:pos="273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indemnity reasonably satisfactory to the Trustee against any loss, liability or expense to be, or which may be, incurred by the Trustee in pursuing the remedy;</w:t>
      </w:r>
    </w:p>
    <w:p>
      <w:pPr>
        <w:spacing w:after="0" w:line="176" w:lineRule="exact"/>
        <w:rPr>
          <w:rFonts w:ascii="Courier New" w:cs="Courier New" w:eastAsia="Courier New" w:hAnsi="Courier New"/>
          <w:sz w:val="15"/>
          <w:szCs w:val="15"/>
          <w:color w:val="auto"/>
        </w:rPr>
      </w:pPr>
    </w:p>
    <w:p>
      <w:pPr>
        <w:ind w:left="1580" w:right="3119" w:firstLine="807"/>
        <w:spacing w:after="0" w:line="239" w:lineRule="auto"/>
        <w:tabs>
          <w:tab w:leader="none" w:pos="273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the offer of indemnity has failed to institute any such proceedings; and</w:t>
      </w:r>
    </w:p>
    <w:p>
      <w:pPr>
        <w:spacing w:after="0" w:line="175" w:lineRule="exact"/>
        <w:rPr>
          <w:rFonts w:ascii="Courier New" w:cs="Courier New" w:eastAsia="Courier New" w:hAnsi="Courier New"/>
          <w:sz w:val="15"/>
          <w:szCs w:val="15"/>
          <w:color w:val="auto"/>
        </w:rPr>
      </w:pPr>
    </w:p>
    <w:p>
      <w:pPr>
        <w:ind w:left="1580" w:right="3579" w:firstLine="807"/>
        <w:spacing w:after="0" w:line="262" w:lineRule="auto"/>
        <w:tabs>
          <w:tab w:leader="none" w:pos="2734"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60-day period, the Holders of a majority in aggregate principal amount of the Outstanding Securities of that series have not given to the Trustee a direction inconsistent with such written request.</w:t>
      </w:r>
    </w:p>
    <w:p>
      <w:pPr>
        <w:spacing w:after="0" w:line="161" w:lineRule="exact"/>
        <w:rPr>
          <w:sz w:val="20"/>
          <w:szCs w:val="20"/>
          <w:color w:val="auto"/>
        </w:rPr>
      </w:pPr>
    </w:p>
    <w:p>
      <w:pPr>
        <w:ind w:right="3399" w:firstLine="1597"/>
        <w:spacing w:after="0" w:line="260" w:lineRule="auto"/>
        <w:rPr>
          <w:sz w:val="20"/>
          <w:szCs w:val="20"/>
          <w:color w:val="auto"/>
        </w:rPr>
      </w:pPr>
      <w:r>
        <w:rPr>
          <w:rFonts w:ascii="Courier New" w:cs="Courier New" w:eastAsia="Courier New" w:hAnsi="Courier New"/>
          <w:sz w:val="14"/>
          <w:szCs w:val="14"/>
          <w:color w:val="auto"/>
        </w:rPr>
        <w:t>No one or more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6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5.10. Rights of Holders to Receive Payment. Notwithstanding any other provision of this Indenture, the right of any Holder of a Security or coupon to receive payment of principal of, premium, if any, and, subject to Sections 3.05 and 3.07, interest on the Security and any Additional Amounts, on or after the respective due dates expressed in the Security (or, in case of redemption, on the redemption dates), and the right of any Holder of a coupon to receive payment of interest due as provided in such coupon, or, subject to Section 5.09, to bring suit for the enforcement of any such payment on or after such respective dates, shall not be impaired or affected without the consent of such Holder.</w:t>
      </w:r>
    </w:p>
    <w:p>
      <w:pPr>
        <w:spacing w:after="0" w:line="178"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5.11. Application of Money Collected. If the Trustee collects any money pursuant to this Article, it shall pay out the money in the following order, at the date or dates fixed by the Trustee and, in case of the distribution of such money on account of principal, premium, if any, or interest, and any Additional Amounts upon presentation of the Securities or coupon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1" w:right="1440" w:bottom="1440" w:gutter="0" w:footer="0" w:header="0"/>
        </w:sectPr>
      </w:pPr>
    </w:p>
    <w:bookmarkStart w:id="206" w:name="page207"/>
    <w:bookmarkEnd w:id="206"/>
    <w:p>
      <w:pPr>
        <w:ind w:right="3219"/>
        <w:spacing w:after="0" w:line="238" w:lineRule="auto"/>
        <w:rPr>
          <w:sz w:val="20"/>
          <w:szCs w:val="20"/>
          <w:color w:val="auto"/>
        </w:rPr>
      </w:pPr>
      <w:r>
        <w:rPr>
          <w:rFonts w:ascii="Courier New" w:cs="Courier New" w:eastAsia="Courier New" w:hAnsi="Courier New"/>
          <w:sz w:val="15"/>
          <w:szCs w:val="15"/>
          <w:color w:val="auto"/>
        </w:rPr>
        <w:t>or both and the notation thereon of the payment if only partially paid and upon surrender thereof if fully paid:</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FIRST: to the Trustee for amounts due under Section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6.09;</w:t>
      </w:r>
    </w:p>
    <w:p>
      <w:pPr>
        <w:spacing w:after="0" w:line="174" w:lineRule="exact"/>
        <w:rPr>
          <w:sz w:val="20"/>
          <w:szCs w:val="20"/>
          <w:color w:val="auto"/>
        </w:rPr>
      </w:pPr>
    </w:p>
    <w:p>
      <w:pPr>
        <w:ind w:left="780" w:right="3219" w:firstLine="1597"/>
        <w:spacing w:after="0"/>
        <w:rPr>
          <w:sz w:val="20"/>
          <w:szCs w:val="20"/>
          <w:color w:val="auto"/>
        </w:rPr>
      </w:pPr>
      <w:r>
        <w:rPr>
          <w:rFonts w:ascii="Courier New" w:cs="Courier New" w:eastAsia="Courier New" w:hAnsi="Courier New"/>
          <w:sz w:val="15"/>
          <w:szCs w:val="15"/>
          <w:color w:val="auto"/>
        </w:rPr>
        <w:t>SECOND: subject to the provisions of Article XII, to Holders of Securities and coupons in respect of which or for the benefit of which such money has been collected for amounts due and unpaid on such Securities for principal of, premium, if any, and interest or any Additional Amounts, ratably, without preference or priority of any kind, according to the amounts due and payable on such Securities for principal, premium, if any, and interest or Additional Amounts, respectively; and</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THIRD: to the Company.</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The Trustee may fix a record date and payment date for any payment to Holders pursuant to this Section 5.11. At least 15 days before such record date, the Trustee shall mail to each Holder and the Company a notice that states the record date, the payment date and the amount to be paid.</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5.12. Restoration of Rights and Remedies.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of Securities and coupons shall continue as though no such proceeding had been instituted.</w:t>
      </w:r>
    </w:p>
    <w:p>
      <w:pPr>
        <w:spacing w:after="0" w:line="16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5.13. Rights and Remedies Cumulative. Except as otherwise provided with respect to the replacement or payment of mutilated, destroyed, lost or stolen Securities or coupons in the last paragraph of Section 3.06, no right or remedy herein conferred upon or reserved to the Trustee or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existing right or remedy hereunder, or otherwise, shall not prevent the concurrent assertion or employment of any other appropriate right or remedy.</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1" w:right="1440" w:bottom="1440" w:gutter="0" w:footer="0" w:header="0"/>
        </w:sectPr>
      </w:pPr>
    </w:p>
    <w:bookmarkStart w:id="207" w:name="page208"/>
    <w:bookmarkEnd w:id="207"/>
    <w:p>
      <w:pPr>
        <w:ind w:right="3119" w:firstLine="1597"/>
        <w:spacing w:after="0"/>
        <w:rPr>
          <w:sz w:val="20"/>
          <w:szCs w:val="20"/>
          <w:color w:val="auto"/>
        </w:rPr>
      </w:pPr>
      <w:r>
        <w:rPr>
          <w:rFonts w:ascii="Courier New" w:cs="Courier New" w:eastAsia="Courier New" w:hAnsi="Courier New"/>
          <w:sz w:val="15"/>
          <w:szCs w:val="15"/>
          <w:color w:val="auto"/>
        </w:rPr>
        <w:t>Section 5.14.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8"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5.15. Undertaking for Costs.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provided that neither this Section nor the Trust Indenture Act shall be deemed to authorize any court to require such an undertaking or to make such an assessment in any suit instituted by the Company or by the Trustee.</w:t>
      </w:r>
    </w:p>
    <w:p>
      <w:pPr>
        <w:spacing w:after="0" w:line="179"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5.16. Judgment Currency. If, for the purpose of obtaining a judgment in any court with respect to any obligation of the Company hereunder or under any Security or any related coupon, it shall become necessary to convert into any other currency or currency unit any amount in the currency or currency unit due hereunder or under such Security or coupon, then such conversion shall be made by the Exchange Rate Agent at the Market Exchange Rate as in effect on the date of entry of the judgment (the "Judgment Date"). If pursuant to any such judgment, conversion shall be made on a date (the "Substitute Date") other than the Judgment Date and there shall occur a change between the Market Exchange Rate as in effect on the Judgment Date and the Market Exchange Rate as in effect on the Substitute Date, the Company agrees to pay such additional amounts (if any) as may be necessary to ensure that the amount paid is equal to the amount in such other currency or currency unit which, when converted at the Market Exchange Rate as in effect on the Judgment Date, is the amount due hereunder or under such Security or coupon. Any amount due from the Company, under this Section 5.16 shall be due as a separate debt and is not to be affected by or merged into any judgment being obtained for any other sums due hereunder or in respect of any Security or coupon.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1" w:right="1440" w:bottom="1440" w:gutter="0" w:footer="0" w:header="0"/>
        </w:sectPr>
      </w:pPr>
    </w:p>
    <w:bookmarkStart w:id="208" w:name="page209"/>
    <w:bookmarkEnd w:id="208"/>
    <w:p>
      <w:pPr>
        <w:ind w:right="3219"/>
        <w:spacing w:after="0"/>
        <w:rPr>
          <w:sz w:val="20"/>
          <w:szCs w:val="20"/>
          <w:color w:val="auto"/>
        </w:rPr>
      </w:pPr>
      <w:r>
        <w:rPr>
          <w:rFonts w:ascii="Courier New" w:cs="Courier New" w:eastAsia="Courier New" w:hAnsi="Courier New"/>
          <w:sz w:val="15"/>
          <w:szCs w:val="15"/>
          <w:color w:val="auto"/>
        </w:rPr>
        <w:t>In no event, however, shall the Company be required to pay more in the currency or currency unit due hereunder under such Security or coupon at the Market Exchange Rate as in effect on the Judgment Date than the amount of currency or currency unit stated to be due hereunder or under such Security or coupon so that in any event the Company's obligations hereunder or under such Security or coupon will be effectively maintained as obligations in such currency or currency unit, and the Company shall be entitled to withhold (or be reimbursed for, as the case may be) any excess of the amount actually realized upon any such conversion on the Substitute Date over the amount due and payable on the Judgment Date.</w:t>
      </w:r>
    </w:p>
    <w:p>
      <w:pPr>
        <w:spacing w:after="0" w:line="34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Trustee</w:t>
      </w:r>
    </w:p>
    <w:p>
      <w:pPr>
        <w:spacing w:after="0" w:line="174"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Section 6.01. Certain Duties and Responsibilities of the Trustee. (a) The Trustee's duties and responsibilities under this Indenture shall be governed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Section 6.02. Rights of Trustee. Subject to the provisions of the Trust Indenture Act:</w:t>
      </w:r>
    </w:p>
    <w:p>
      <w:pPr>
        <w:spacing w:after="0" w:line="175" w:lineRule="exact"/>
        <w:rPr>
          <w:sz w:val="20"/>
          <w:szCs w:val="20"/>
          <w:color w:val="auto"/>
        </w:rPr>
      </w:pPr>
    </w:p>
    <w:p>
      <w:pPr>
        <w:ind w:right="3299" w:firstLine="1588"/>
        <w:spacing w:after="0" w:line="239" w:lineRule="auto"/>
        <w:tabs>
          <w:tab w:leader="none" w:pos="195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document believed by it to be genuine and to have been signed or presented by the proper party or parties. The Trustee need not investigate any fact or matter stated in the document.</w:t>
      </w:r>
    </w:p>
    <w:p>
      <w:pPr>
        <w:spacing w:after="0" w:line="176" w:lineRule="exact"/>
        <w:rPr>
          <w:rFonts w:ascii="Courier New" w:cs="Courier New" w:eastAsia="Courier New" w:hAnsi="Courier New"/>
          <w:sz w:val="15"/>
          <w:szCs w:val="15"/>
          <w:color w:val="auto"/>
        </w:rPr>
      </w:pPr>
    </w:p>
    <w:p>
      <w:pPr>
        <w:ind w:right="3299" w:firstLine="1588"/>
        <w:spacing w:after="0" w:line="261" w:lineRule="auto"/>
        <w:tabs>
          <w:tab w:leader="none" w:pos="1952"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1"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of the Board of Directors may be sufficiently evidenced by a Board Resolution.</w:t>
      </w:r>
    </w:p>
    <w:p>
      <w:pPr>
        <w:spacing w:after="0" w:line="174" w:lineRule="exact"/>
        <w:rPr>
          <w:sz w:val="20"/>
          <w:szCs w:val="20"/>
          <w:color w:val="auto"/>
        </w:rPr>
      </w:pPr>
    </w:p>
    <w:p>
      <w:pPr>
        <w:ind w:right="3119" w:firstLine="1588"/>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it may consult with counsel of its selection and/or require an Officers' Certificate. The Trustee shall not be liable for any action it takes or omits to take in good faith in reliance on a Board Resolution, the written or oral advice of counsel reasonably acceptable to the Company and the Trustee (which advice, if oral, counsel shall promptly confirm in writing to the Trustee), a certificate of an Officer or Officers delivered pursuant to Section 1.02, an Officers' Certificate or an Opinion of Counsel.</w:t>
      </w:r>
    </w:p>
    <w:p>
      <w:pPr>
        <w:spacing w:after="0" w:line="176"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act through agents or attorneys and shall not be responsible for the misconduct or negligence of any agent or attorney appointed with due care.</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it takes or omits to take in good faith which it believes to be authorized or within its rights or powers.</w:t>
      </w:r>
    </w:p>
    <w:p>
      <w:pPr>
        <w:spacing w:after="0" w:line="175" w:lineRule="exact"/>
        <w:rPr>
          <w:rFonts w:ascii="Courier New" w:cs="Courier New" w:eastAsia="Courier New" w:hAnsi="Courier New"/>
          <w:sz w:val="15"/>
          <w:szCs w:val="15"/>
          <w:color w:val="auto"/>
        </w:rPr>
      </w:pPr>
    </w:p>
    <w:p>
      <w:pPr>
        <w:ind w:right="3219" w:firstLine="1588"/>
        <w:spacing w:after="0" w:line="261" w:lineRule="auto"/>
        <w:tabs>
          <w:tab w:leader="none" w:pos="1952"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required to expend or risk its own funds or otherwise incur any financial liability in the performance of any of its duties hereunder, or in the exercise of its rights or powers if it shall have reasonable grounds for believing that repayment of such funds or adequate indemnity against such risk or liability is not reasonably assured to it.</w:t>
      </w:r>
    </w:p>
    <w:p>
      <w:pPr>
        <w:spacing w:after="0" w:line="161" w:lineRule="exact"/>
        <w:rPr>
          <w:rFonts w:ascii="Courier New" w:cs="Courier New" w:eastAsia="Courier New" w:hAnsi="Courier New"/>
          <w:sz w:val="14"/>
          <w:szCs w:val="14"/>
          <w:color w:val="auto"/>
        </w:rPr>
      </w:pPr>
    </w:p>
    <w:p>
      <w:pPr>
        <w:ind w:right="3219" w:firstLine="1588"/>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seem fit, and, if the Trustee shall determine to make such further inquiry or investigation it shall be entitled to examine the books, records and premises of the Company, personally or by agent or attorney.</w:t>
      </w:r>
    </w:p>
    <w:p>
      <w:pPr>
        <w:spacing w:after="0" w:line="177"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8" w:right="1440" w:bottom="1440" w:gutter="0" w:footer="0" w:header="0"/>
        </w:sectPr>
      </w:pPr>
    </w:p>
    <w:bookmarkStart w:id="210" w:name="page211"/>
    <w:bookmarkEnd w:id="210"/>
    <w:p>
      <w:pPr>
        <w:ind w:right="3219" w:firstLine="1588"/>
        <w:spacing w:after="0" w:line="239" w:lineRule="auto"/>
        <w:tabs>
          <w:tab w:leader="none" w:pos="195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relating to the conduct or affecting the liability of or affording protection to the Trustee shall be subject to the provisions of this Section 6.02.</w:t>
      </w:r>
    </w:p>
    <w:p>
      <w:pPr>
        <w:spacing w:after="0" w:line="17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6.03. Trustee May Hold Securities. The Trustee, any Paying Agent, any Registrar or any other agent of the Company, in its in individual or any other capacity, may become the owner or pledgee of Securities and coupons and, subject to Sections 310(b) and 311 of the Trust Indenture Act, may otherwise deal with the Company, an Affiliate or Subsidiary with the same rights it would have if it were not Trustee, Paying Agent, Registrar or such other agent.</w:t>
      </w:r>
    </w:p>
    <w:p>
      <w:pPr>
        <w:spacing w:after="0" w:line="17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6.04. Money Held in Trust. Money held by the Trustee in trust hereunder need not be segregated from other funds except to the extent required by law. The Trustee shall be under no liability for interest on any money received by it hereunder except as otherwise agreed upon in writing with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Section 6.05. Trustee's Disclaimer. The recitals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contained</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herein and</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in the Securities,</w:t>
            </w:r>
          </w:p>
        </w:tc>
        <w:tc>
          <w:tcPr>
            <w:tcW w:w="3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except the Trustee's certificate of</w:t>
            </w:r>
          </w:p>
        </w:tc>
        <w:tc>
          <w:tcPr>
            <w:tcW w:w="1200" w:type="dxa"/>
            <w:vAlign w:val="bottom"/>
          </w:tcPr>
          <w:p>
            <w:pPr>
              <w:spacing w:after="0"/>
              <w:rPr>
                <w:sz w:val="14"/>
                <w:szCs w:val="14"/>
                <w:color w:val="auto"/>
              </w:rPr>
            </w:pPr>
          </w:p>
        </w:tc>
      </w:tr>
      <w:tr>
        <w:trPr>
          <w:trHeight w:val="171"/>
        </w:trPr>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w w:val="99"/>
              </w:rPr>
              <w:t>authentication, shall be taken as the statements</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the Company, and the Trustee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assumes no</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responsibility for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w w:val="99"/>
              </w:rPr>
              <w:t>their correctness.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The Trustee makes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r>
      <w:tr>
        <w:trPr>
          <w:trHeight w:val="171"/>
        </w:trPr>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w w:val="99"/>
              </w:rPr>
              <w:t>representation as to the validity or accuracy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this Indenture or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Securities</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or any coupon. The</w:t>
            </w: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Trustee shall not be accountable for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the Company's</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use of the</w:t>
            </w:r>
          </w:p>
        </w:tc>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proceeds from the Securities or for monies paid over to</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Indenture.</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6.06. Notice of Defaults. If a Default occurs and is continuing with respect to the Securities of any series and if it is known to a Responsible Officer of the Trustee, the Trustee shall, within 90 days after it occurs, transmit by mail to the Holders of Securities of such series, in the manner and to the extent provided in Section 313(c) of the Trust Indenture Act, notice of all Defaults known to it unless such Default shall have been cured or waived; provided, however, that except in the case of a Default in payment on the Securities of any series, the Trustee may withhold the notice if and so long as the board of directors, the executive committee or a committee of its Responsible Officers in good faith determines that withholding such notice is in the interests of Holders of Securities of that series; and provided, further, that in the case of any Default of the character specified in Section 5.01(3) with respect to Securities of such series, no such notice to Holders shall be given until at least 30 days after the occurrence thereof.</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1" w:right="1440" w:bottom="1440" w:gutter="0" w:footer="0" w:header="0"/>
        </w:sectPr>
      </w:pPr>
    </w:p>
    <w:bookmarkStart w:id="211" w:name="page212"/>
    <w:bookmarkEnd w:id="211"/>
    <w:p>
      <w:pPr>
        <w:ind w:right="3119" w:firstLine="1597"/>
        <w:spacing w:after="0"/>
        <w:rPr>
          <w:sz w:val="20"/>
          <w:szCs w:val="20"/>
          <w:color w:val="auto"/>
        </w:rPr>
      </w:pPr>
      <w:r>
        <w:rPr>
          <w:rFonts w:ascii="Courier New" w:cs="Courier New" w:eastAsia="Courier New" w:hAnsi="Courier New"/>
          <w:sz w:val="15"/>
          <w:szCs w:val="15"/>
          <w:color w:val="auto"/>
        </w:rPr>
        <w:t>Section 6.07. Reports by Trustee to Holders. The Trustee shall transmit to Holders such reports concerning the Trustee and its actions under this Indenture as may be required pursuant to the Trust Indenture Act at the times and in the manner provided pursuant thereto. To the extent that any such report is required by the Trust Indenture Act with respect to any 12-month period, such report shall cover the 12-month period ending March 15 and shall be transmitted by the next succeeding March 15. 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79"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6.08. Securityholder Lists. The Trustee shall preserve in as current a form as is reasonably practicable the most recent list available to it of the names and addresses of Holders of Securities of each series. If the Trustee is not the Registrar, the Company shall furnish to the Trustee semiannually on or before the last day of June and December in each year, and at such other times as the Trustee may request in writing, a list, in such form and as of such date as the Trustee may reasonably require containing all the information in the possession or control of the Registrar, the Company or any of its Paying Agents other than the Trustee as to the names and addresses of Holders of Securities of each such series. If there are Bearer Securities of any series Outstanding, even if the Trustee is the Registrar, the Company shall furnish to the Trustee such a list containing such information with respect to Holders of such Bearer Securities only.</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6.09. Compensation and Indemnity. (a) The Company shall pay to the Trustee from time to time such reasonable compensation for its services as the Company and the Trustee shall agree in writing from time to time. The Trustee's compensation shall not be limited by any law on compensation of a trustee of an express trust. The Company shall reimburse the Trustee upon request for all reasonable out-of-pocket expenses incurred by it in connection with the performance of its duties under this Indenture, except any such expense as may be attributable to its negligence or bad faith. Such expenses shall include the reasonable compensation and expenses of the Trustee's agents and counsel.</w:t>
      </w:r>
    </w:p>
    <w:p>
      <w:pPr>
        <w:spacing w:after="0" w:line="178" w:lineRule="exact"/>
        <w:rPr>
          <w:sz w:val="20"/>
          <w:szCs w:val="20"/>
          <w:color w:val="auto"/>
        </w:rPr>
      </w:pPr>
    </w:p>
    <w:p>
      <w:pPr>
        <w:ind w:right="3119" w:firstLine="1588"/>
        <w:spacing w:after="0"/>
        <w:tabs>
          <w:tab w:leader="none" w:pos="195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indemnify the Trustee and any Predecessor Trustee, for and hold it harmless against, any loss or liability damage, claim or reasonable expense including taxes (other than taxes based upon or determined or measured by the income of the Trustee) incurred by it arising out of or in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31" w:right="1440" w:bottom="1440" w:gutter="0" w:footer="0" w:header="0"/>
        </w:sectPr>
      </w:pPr>
    </w:p>
    <w:bookmarkStart w:id="212" w:name="page213"/>
    <w:bookmarkEnd w:id="212"/>
    <w:p>
      <w:pPr>
        <w:ind w:right="3119"/>
        <w:spacing w:after="0"/>
        <w:rPr>
          <w:sz w:val="20"/>
          <w:szCs w:val="20"/>
          <w:color w:val="auto"/>
        </w:rPr>
      </w:pPr>
      <w:r>
        <w:rPr>
          <w:rFonts w:ascii="Courier New" w:cs="Courier New" w:eastAsia="Courier New" w:hAnsi="Courier New"/>
          <w:sz w:val="15"/>
          <w:szCs w:val="15"/>
          <w:color w:val="auto"/>
        </w:rPr>
        <w:t>connection with its acceptance or administration of the trust or trusts hereunder, including the reasonable costs and expenses of defending itself against any claim or liability in connection with the exercise or performance of any of its powers or duties hereunder.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w:t>
      </w:r>
    </w:p>
    <w:p>
      <w:pPr>
        <w:spacing w:after="0" w:line="177" w:lineRule="exact"/>
        <w:rPr>
          <w:sz w:val="20"/>
          <w:szCs w:val="20"/>
          <w:color w:val="auto"/>
        </w:rPr>
      </w:pPr>
    </w:p>
    <w:p>
      <w:pPr>
        <w:ind w:right="3219" w:firstLine="1588"/>
        <w:spacing w:after="0" w:line="239" w:lineRule="auto"/>
        <w:tabs>
          <w:tab w:leader="none" w:pos="195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need not reimburse any expense or indemnify against any loss or liability incurred by the Trustee through negligence or bad faith.</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payment obligations of the Company pursuant to this Section, the Trustee shall have a lien prior to the Securities of any series on all money or property held or collected by the Trustee, except that held in trust to pay principal, premium, if any, any interest and any Additional Amounts, on particular Securities.</w:t>
      </w:r>
    </w:p>
    <w:p>
      <w:pPr>
        <w:spacing w:after="0" w:line="174"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When the Trustee incurs expenses or renders services in connection with an Event of Default specified in Section 5.01(6) or Section 5.01(7),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The provisions of this Section shall survive the termination of this Indenture or the resignation or removal of the Trustee.</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6.10. Replacement of Trustee. (a) The resignation or removal of the Trustee and the appointment of a successor Trustee shall become effective only upon the successor Trustee's acceptance of appointment as provided in Section 6.11.</w:t>
      </w:r>
    </w:p>
    <w:p>
      <w:pPr>
        <w:spacing w:after="0" w:line="176" w:lineRule="exact"/>
        <w:rPr>
          <w:sz w:val="20"/>
          <w:szCs w:val="20"/>
          <w:color w:val="auto"/>
        </w:rPr>
      </w:pPr>
    </w:p>
    <w:p>
      <w:pPr>
        <w:ind w:right="3479" w:firstLine="1588"/>
        <w:spacing w:after="0" w:line="271" w:lineRule="auto"/>
        <w:tabs>
          <w:tab w:leader="none" w:pos="1952"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Securities of any series by giving written notice thereof to the Company.</w:t>
      </w:r>
    </w:p>
    <w:p>
      <w:pPr>
        <w:spacing w:after="0" w:line="153" w:lineRule="exact"/>
        <w:rPr>
          <w:rFonts w:ascii="Courier New" w:cs="Courier New" w:eastAsia="Courier New" w:hAnsi="Courier New"/>
          <w:sz w:val="14"/>
          <w:szCs w:val="14"/>
          <w:color w:val="auto"/>
        </w:rPr>
      </w:pPr>
    </w:p>
    <w:p>
      <w:pPr>
        <w:ind w:right="3119" w:firstLine="1588"/>
        <w:spacing w:after="0" w:line="239" w:lineRule="auto"/>
        <w:tabs>
          <w:tab w:leader="none" w:pos="195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Outstanding Securities of any series may remove the Trustee with respect to that series by so notifying the Trustee and the Company and may appoint a successor Trustee for such series with the Company's consent.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31" w:right="1440" w:bottom="1440" w:gutter="0" w:footer="0" w:header="0"/>
        </w:sectPr>
      </w:pPr>
    </w:p>
    <w:bookmarkStart w:id="213" w:name="page214"/>
    <w:bookmarkEnd w:id="213"/>
    <w:p>
      <w:pPr>
        <w:ind w:left="1150" w:hanging="352"/>
        <w:spacing w:after="0"/>
        <w:tabs>
          <w:tab w:leader="none" w:pos="115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4" w:lineRule="exact"/>
        <w:rPr>
          <w:rFonts w:ascii="Courier New" w:cs="Courier New" w:eastAsia="Courier New" w:hAnsi="Courier New"/>
          <w:sz w:val="15"/>
          <w:szCs w:val="15"/>
          <w:color w:val="auto"/>
        </w:rPr>
      </w:pPr>
    </w:p>
    <w:p>
      <w:pPr>
        <w:ind w:left="-10" w:right="3219" w:firstLine="1607"/>
        <w:spacing w:after="0" w:line="239" w:lineRule="auto"/>
        <w:tabs>
          <w:tab w:leader="none" w:pos="1943"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Section 310(b) of the Trust Indenture Act after written request therefor by the Company or by any Holder who has been a bona fide Holder of a Security for any least six months, or</w:t>
      </w:r>
    </w:p>
    <w:p>
      <w:pPr>
        <w:spacing w:after="0" w:line="176" w:lineRule="exact"/>
        <w:rPr>
          <w:rFonts w:ascii="Courier New" w:cs="Courier New" w:eastAsia="Courier New" w:hAnsi="Courier New"/>
          <w:sz w:val="15"/>
          <w:szCs w:val="15"/>
          <w:color w:val="auto"/>
        </w:rPr>
      </w:pPr>
    </w:p>
    <w:p>
      <w:pPr>
        <w:ind w:left="-10" w:right="3119" w:firstLine="1607"/>
        <w:spacing w:after="0"/>
        <w:tabs>
          <w:tab w:leader="none" w:pos="1943"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6.12 of this Indenture or Section 310(a) of the Trust Indenture Act and shall fail to resign after written request therefor by the Company or by any Holder of a Security who has been a bona fide Holder of a Security for at least six months; or</w:t>
      </w:r>
    </w:p>
    <w:p>
      <w:pPr>
        <w:spacing w:after="0" w:line="174" w:lineRule="exact"/>
        <w:rPr>
          <w:rFonts w:ascii="Courier New" w:cs="Courier New" w:eastAsia="Courier New" w:hAnsi="Courier New"/>
          <w:sz w:val="15"/>
          <w:szCs w:val="15"/>
          <w:color w:val="auto"/>
        </w:rPr>
      </w:pPr>
    </w:p>
    <w:p>
      <w:pPr>
        <w:ind w:left="-10" w:right="3119" w:firstLine="1607"/>
        <w:spacing w:after="0" w:line="258" w:lineRule="auto"/>
        <w:tabs>
          <w:tab w:leader="none" w:pos="1943" w:val="left"/>
        </w:tabs>
        <w:numPr>
          <w:ilvl w:val="2"/>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becomes incapable of acting, is adjudged a bankrupt or an insolvent or a receiver or public officer takes charge of the Trustee or its property or affairs for the purpose of rehabilitation, conservation or liquidation, then, in any such case,</w:t>
      </w:r>
    </w:p>
    <w:p>
      <w:pPr>
        <w:ind w:left="-10" w:right="3219" w:firstLine="10"/>
        <w:spacing w:after="0" w:line="260" w:lineRule="auto"/>
        <w:tabs>
          <w:tab w:leader="none" w:pos="34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or pursuant to a Board Resolution may remove the Trustee with respect to all Securities, or (ii) subject to Section 315(e) of the Trust Indenture Act,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2" w:lineRule="exact"/>
        <w:rPr>
          <w:rFonts w:ascii="Courier New" w:cs="Courier New" w:eastAsia="Courier New" w:hAnsi="Courier New"/>
          <w:sz w:val="14"/>
          <w:szCs w:val="14"/>
          <w:color w:val="auto"/>
        </w:rPr>
      </w:pPr>
    </w:p>
    <w:p>
      <w:pPr>
        <w:ind w:left="-790" w:right="3219" w:firstLine="1588"/>
        <w:spacing w:after="0"/>
        <w:tabs>
          <w:tab w:leader="none" w:pos="1163"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instrument of acceptance by a successor Trustee required by Section 6.11 shall not have been delivered to the Trustee within 30 days after the giving of such notice of resignation or removal, the Trustee resigning or being removed may petition any court of competent jurisdiction for the appointment of a successor Trustee with respect to the Securities of such series.</w:t>
      </w:r>
    </w:p>
    <w:p>
      <w:pPr>
        <w:spacing w:after="0" w:line="175" w:lineRule="exact"/>
        <w:rPr>
          <w:rFonts w:ascii="Courier New" w:cs="Courier New" w:eastAsia="Courier New" w:hAnsi="Courier New"/>
          <w:sz w:val="15"/>
          <w:szCs w:val="15"/>
          <w:color w:val="auto"/>
        </w:rPr>
      </w:pPr>
    </w:p>
    <w:p>
      <w:pPr>
        <w:ind w:left="-790" w:right="3219" w:firstLine="1588"/>
        <w:spacing w:after="0"/>
        <w:tabs>
          <w:tab w:leader="none" w:pos="1163"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resigns or is removed or if a vacancy exists in the office of Trustee for any reason, with respect to Securities of one or more series, the Company, by or pursuant to Board Resolution, shall promptly appoint a successor Trustee with respect to the Securities to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w:t>
      </w:r>
    </w:p>
    <w:p>
      <w:pPr>
        <w:spacing w:after="0" w:line="176"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429"/>
          </w:cols>
          <w:pgMar w:left="1030" w:top="628" w:right="1440" w:bottom="1440" w:gutter="0" w:footer="0" w:header="0"/>
        </w:sectPr>
      </w:pPr>
    </w:p>
    <w:bookmarkStart w:id="214" w:name="page215"/>
    <w:bookmarkEnd w:id="214"/>
    <w:p>
      <w:pPr>
        <w:ind w:right="3119"/>
        <w:spacing w:after="0" w:line="258" w:lineRule="auto"/>
        <w:rPr>
          <w:sz w:val="20"/>
          <w:szCs w:val="20"/>
          <w:color w:val="auto"/>
        </w:rPr>
      </w:pPr>
      <w:r>
        <w:rPr>
          <w:rFonts w:ascii="Courier New" w:cs="Courier New" w:eastAsia="Courier New" w:hAnsi="Courier New"/>
          <w:sz w:val="14"/>
          <w:szCs w:val="14"/>
          <w:color w:val="auto"/>
        </w:rPr>
        <w:t>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6.11. Acceptance of Appointment by Successor. (a) In case of the appointment hereunder of a successor Trustee with respect to all Securities, every such successor Trustee shall execute, acknowledge and deliver to the Company and to the retiring Trustee an instrument accepting such appointment. Thereupon, the resignation or removal of the retiring Trustee shall become effective, and the successor Trustee, without further act, deed or conveyance, shall become vested with all the rights, powers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0" w:lineRule="exact"/>
        <w:rPr>
          <w:sz w:val="20"/>
          <w:szCs w:val="20"/>
          <w:color w:val="auto"/>
        </w:rPr>
      </w:pPr>
    </w:p>
    <w:p>
      <w:pPr>
        <w:ind w:right="3119" w:firstLine="1588"/>
        <w:spacing w:after="0"/>
        <w:tabs>
          <w:tab w:leader="none" w:pos="195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such successor Trustee shall execute and deliver an indenture supplemental hereto wherein such successor Trustee shall accept such appointment and which (i)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or the retiring Trustee with respect to the Securities of that or those series as to which the retiring Trustee is not retiring shall continue to be vested in</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1" w:right="1440" w:bottom="1440" w:gutter="0" w:footer="0" w:header="0"/>
        </w:sectPr>
      </w:pPr>
    </w:p>
    <w:bookmarkStart w:id="215" w:name="page216"/>
    <w:bookmarkEnd w:id="215"/>
    <w:p>
      <w:pPr>
        <w:ind w:right="3119"/>
        <w:spacing w:after="0" w:line="259" w:lineRule="auto"/>
        <w:rPr>
          <w:sz w:val="20"/>
          <w:szCs w:val="20"/>
          <w:color w:val="auto"/>
        </w:rPr>
      </w:pPr>
      <w:r>
        <w:rPr>
          <w:rFonts w:ascii="Courier New" w:cs="Courier New" w:eastAsia="Courier New" w:hAnsi="Courier New"/>
          <w:sz w:val="14"/>
          <w:szCs w:val="14"/>
          <w:color w:val="auto"/>
        </w:rPr>
        <w:t>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34" w:lineRule="exact"/>
        <w:rPr>
          <w:sz w:val="20"/>
          <w:szCs w:val="20"/>
          <w:color w:val="auto"/>
        </w:rPr>
      </w:pPr>
    </w:p>
    <w:p>
      <w:pPr>
        <w:jc w:val="both"/>
        <w:ind w:right="3399" w:firstLine="1588"/>
        <w:spacing w:after="0" w:line="262" w:lineRule="auto"/>
        <w:tabs>
          <w:tab w:leader="none" w:pos="195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the successor Trustee all such rights, powers and trusts referred to in paragraph (a) or (b) of this Section, as the case may be.</w:t>
      </w:r>
    </w:p>
    <w:p>
      <w:pPr>
        <w:spacing w:after="0" w:line="160" w:lineRule="exact"/>
        <w:rPr>
          <w:rFonts w:ascii="Courier New" w:cs="Courier New" w:eastAsia="Courier New" w:hAnsi="Courier New"/>
          <w:sz w:val="14"/>
          <w:szCs w:val="14"/>
          <w:color w:val="auto"/>
        </w:rPr>
      </w:pPr>
    </w:p>
    <w:p>
      <w:pPr>
        <w:ind w:right="3299" w:firstLine="1588"/>
        <w:spacing w:after="0" w:line="239" w:lineRule="auto"/>
        <w:tabs>
          <w:tab w:leader="none" w:pos="195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the Trust Indenture Act.</w:t>
      </w:r>
    </w:p>
    <w:p>
      <w:pPr>
        <w:spacing w:after="0" w:line="175" w:lineRule="exact"/>
        <w:rPr>
          <w:rFonts w:ascii="Courier New" w:cs="Courier New" w:eastAsia="Courier New" w:hAnsi="Courier New"/>
          <w:sz w:val="15"/>
          <w:szCs w:val="15"/>
          <w:color w:val="auto"/>
        </w:rPr>
      </w:pPr>
    </w:p>
    <w:p>
      <w:pPr>
        <w:ind w:right="3119" w:firstLine="1588"/>
        <w:spacing w:after="0" w:line="260" w:lineRule="auto"/>
        <w:tabs>
          <w:tab w:leader="none" w:pos="1952"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2"/>
          </w:tcPr>
          <w:p>
            <w:pPr>
              <w:ind w:left="1580"/>
              <w:spacing w:after="0"/>
              <w:rPr>
                <w:sz w:val="20"/>
                <w:szCs w:val="20"/>
                <w:color w:val="auto"/>
              </w:rPr>
            </w:pPr>
            <w:r>
              <w:rPr>
                <w:rFonts w:ascii="Courier New" w:cs="Courier New" w:eastAsia="Courier New" w:hAnsi="Courier New"/>
                <w:sz w:val="15"/>
                <w:szCs w:val="15"/>
                <w:color w:val="auto"/>
                <w:w w:val="99"/>
              </w:rPr>
              <w:t>Section 6.12. Eligibility;</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Disqualification. There shall at</w:t>
            </w:r>
          </w:p>
        </w:tc>
      </w:tr>
      <w:tr>
        <w:trPr>
          <w:trHeight w:val="171"/>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all times be a Trustee hereunder which shall</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w w:val="98"/>
              </w:rPr>
              <w:t>be eligible to act as Trustee under</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Section 310(a)(1) of the Trust</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Indenture Act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and shall have a combined capital</w:t>
            </w:r>
          </w:p>
        </w:tc>
      </w:tr>
      <w:tr>
        <w:trPr>
          <w:trHeight w:val="171"/>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surplus of at least $50,000,000. If such</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Trustee publishes reports of</w:t>
            </w:r>
          </w:p>
        </w:tc>
      </w:tr>
      <w:tr>
        <w:trPr>
          <w:trHeight w:val="171"/>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condition at least annually, pursuant to law</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or the requirements of Federal,</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State, Territorial or District</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Columbia supervising or examining authority,</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then, for the purposes of this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Section, the</w:t>
            </w:r>
          </w:p>
        </w:tc>
        <w:tc>
          <w:tcPr>
            <w:tcW w:w="3160" w:type="dxa"/>
            <w:vAlign w:val="bottom"/>
          </w:tcPr>
          <w:p>
            <w:pPr>
              <w:spacing w:after="0"/>
              <w:rPr>
                <w:sz w:val="14"/>
                <w:szCs w:val="14"/>
                <w:color w:val="auto"/>
              </w:rPr>
            </w:pPr>
          </w:p>
        </w:tc>
      </w:tr>
      <w:tr>
        <w:trPr>
          <w:trHeight w:val="341"/>
        </w:trPr>
        <w:tc>
          <w:tcPr>
            <w:tcW w:w="2700" w:type="dxa"/>
            <w:vAlign w:val="bottom"/>
          </w:tcPr>
          <w:p>
            <w:pPr>
              <w:spacing w:after="0"/>
              <w:rPr>
                <w:sz w:val="24"/>
                <w:szCs w:val="24"/>
                <w:color w:val="auto"/>
              </w:rPr>
            </w:pP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w:t>
            </w:r>
          </w:p>
        </w:tc>
        <w:tc>
          <w:tcPr>
            <w:tcW w:w="3160" w:type="dxa"/>
            <w:vAlign w:val="bottom"/>
          </w:tcPr>
          <w:p>
            <w:pPr>
              <w:spacing w:after="0"/>
              <w:rPr>
                <w:sz w:val="24"/>
                <w:szCs w:val="24"/>
                <w:color w:val="auto"/>
              </w:rPr>
            </w:pPr>
          </w:p>
        </w:tc>
      </w:tr>
    </w:tbl>
    <w:p>
      <w:pPr>
        <w:sectPr>
          <w:pgSz w:w="11900" w:h="16838" w:orient="portrait"/>
          <w:cols w:equalWidth="0" w:num="1">
            <w:col w:w="10219"/>
          </w:cols>
          <w:pgMar w:left="240" w:top="631" w:right="1440" w:bottom="1440" w:gutter="0" w:footer="0" w:header="0"/>
        </w:sectPr>
      </w:pPr>
    </w:p>
    <w:bookmarkStart w:id="216" w:name="page217"/>
    <w:bookmarkEnd w:id="216"/>
    <w:p>
      <w:pPr>
        <w:ind w:right="3219"/>
        <w:spacing w:after="0" w:line="261" w:lineRule="auto"/>
        <w:rPr>
          <w:sz w:val="20"/>
          <w:szCs w:val="20"/>
          <w:color w:val="auto"/>
        </w:rPr>
      </w:pPr>
      <w:r>
        <w:rPr>
          <w:rFonts w:ascii="Courier New" w:cs="Courier New" w:eastAsia="Courier New" w:hAnsi="Courier New"/>
          <w:sz w:val="14"/>
          <w:szCs w:val="14"/>
          <w:color w:val="auto"/>
        </w:rPr>
        <w:t>combined capital and surplus of such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heretofore specified in this Article.</w:t>
      </w:r>
    </w:p>
    <w:p>
      <w:pPr>
        <w:spacing w:after="0" w:line="162"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Section 6.13.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to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1" w:right="1440" w:bottom="1440" w:gutter="0" w:footer="0" w:header="0"/>
        </w:sectPr>
      </w:pPr>
    </w:p>
    <w:bookmarkStart w:id="217" w:name="page218"/>
    <w:bookmarkEnd w:id="217"/>
    <w:p>
      <w:pPr>
        <w:ind w:right="3119"/>
        <w:spacing w:after="0"/>
        <w:rPr>
          <w:sz w:val="20"/>
          <w:szCs w:val="20"/>
          <w:color w:val="auto"/>
        </w:rPr>
      </w:pPr>
      <w:r>
        <w:rPr>
          <w:rFonts w:ascii="Courier New" w:cs="Courier New" w:eastAsia="Courier New" w:hAnsi="Courier New"/>
          <w:sz w:val="15"/>
          <w:szCs w:val="15"/>
          <w:color w:val="auto"/>
        </w:rPr>
        <w:t>$50,000,000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78" w:lineRule="exact"/>
        <w:rPr>
          <w:sz w:val="20"/>
          <w:szCs w:val="20"/>
          <w:color w:val="auto"/>
        </w:rPr>
      </w:pPr>
    </w:p>
    <w:p>
      <w:pPr>
        <w:ind w:right="3299" w:firstLine="1597"/>
        <w:spacing w:after="0" w:line="260"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61"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3"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The Company agrees to pay to each Authenticating Agent from time to time reasonable compensation including reimbursement of its reasonable expenses for its services under this Section.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31" w:right="1440" w:bottom="1440" w:gutter="0" w:footer="0" w:header="0"/>
        </w:sectPr>
      </w:pPr>
    </w:p>
    <w:bookmarkStart w:id="218" w:name="page219"/>
    <w:bookmarkEnd w:id="218"/>
    <w:p>
      <w:pPr>
        <w:ind w:right="3219" w:firstLine="1597"/>
        <w:spacing w:after="0"/>
        <w:rPr>
          <w:sz w:val="20"/>
          <w:szCs w:val="20"/>
          <w:color w:val="auto"/>
        </w:rPr>
      </w:pPr>
      <w:r>
        <w:rPr>
          <w:rFonts w:ascii="Courier New" w:cs="Courier New" w:eastAsia="Courier New" w:hAnsi="Courier New"/>
          <w:sz w:val="15"/>
          <w:szCs w:val="15"/>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74"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This is one of the Securities of the series described in the within-mentioned Indenture.</w:t>
      </w:r>
    </w:p>
    <w:p>
      <w:pPr>
        <w:spacing w:after="0" w:line="200" w:lineRule="exact"/>
        <w:rPr>
          <w:sz w:val="20"/>
          <w:szCs w:val="20"/>
          <w:color w:val="auto"/>
        </w:rPr>
      </w:pPr>
    </w:p>
    <w:p>
      <w:pPr>
        <w:spacing w:after="0" w:line="31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as Authenticating Agent</w:t>
      </w: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Authorized Signatory</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Consolidation, Merger or Sale by the Company</w:t>
      </w:r>
    </w:p>
    <w:p>
      <w:pPr>
        <w:spacing w:after="0" w:line="174"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Section 7.01. Consolidation, Merger or Sale of Assets Permitted. The Company shall not consolidate with or merge with or into, or sell, transfer or lease all or substantially all of its assets to, any Person unless:</w:t>
      </w:r>
    </w:p>
    <w:p>
      <w:pPr>
        <w:spacing w:after="0" w:line="176" w:lineRule="exact"/>
        <w:rPr>
          <w:sz w:val="20"/>
          <w:szCs w:val="20"/>
          <w:color w:val="auto"/>
        </w:rPr>
      </w:pPr>
    </w:p>
    <w:p>
      <w:pPr>
        <w:ind w:left="780" w:right="3219" w:firstLine="1607"/>
        <w:spacing w:after="0"/>
        <w:tabs>
          <w:tab w:leader="none" w:pos="273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any merger (if other than the Company), or to which such transfer or lease shall have been made, is organized and existing under the laws of the United States, any State thereof or the District of Columbia;</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to which such transfer or lease shall have been made, expressly assumes by supplemental indenture hereto executed and delivered to the Trustee, in form satisfactory to the Trustee, the due and punctual payment of the principal, premium, if any, interest, if any and any Additional Amounts, with respect to all of the Securities and the performance or observance of every covenant under this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31" w:right="1440" w:bottom="1440" w:gutter="0" w:footer="0" w:header="0"/>
        </w:sectPr>
      </w:pPr>
    </w:p>
    <w:bookmarkStart w:id="219" w:name="page220"/>
    <w:bookmarkEnd w:id="219"/>
    <w:p>
      <w:pPr>
        <w:ind w:left="780" w:right="3119"/>
        <w:spacing w:after="0" w:line="238" w:lineRule="auto"/>
        <w:rPr>
          <w:sz w:val="20"/>
          <w:szCs w:val="20"/>
          <w:color w:val="auto"/>
        </w:rPr>
      </w:pPr>
      <w:r>
        <w:rPr>
          <w:rFonts w:ascii="Courier New" w:cs="Courier New" w:eastAsia="Courier New" w:hAnsi="Courier New"/>
          <w:sz w:val="15"/>
          <w:szCs w:val="15"/>
          <w:color w:val="auto"/>
        </w:rPr>
        <w:t>Indenture and the Securities on the part of the Company to be performed under the Securities, the coupons and this Indenture;</w:t>
      </w:r>
    </w:p>
    <w:p>
      <w:pPr>
        <w:spacing w:after="0" w:line="175" w:lineRule="exact"/>
        <w:rPr>
          <w:sz w:val="20"/>
          <w:szCs w:val="20"/>
          <w:color w:val="auto"/>
        </w:rPr>
      </w:pPr>
    </w:p>
    <w:p>
      <w:pPr>
        <w:ind w:left="780" w:right="3299" w:firstLine="1607"/>
        <w:spacing w:after="0"/>
        <w:tabs>
          <w:tab w:leader="none" w:pos="2732"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and treating any indebtedness which becomes an obligation of the Company or a Subsidiary of the Company as a result of such transaction as having been incurred by the Company or such Subsidiary at the time of such transaction no Default or Event of Default exists and is continuing; and</w:t>
      </w:r>
    </w:p>
    <w:p>
      <w:pPr>
        <w:spacing w:after="0" w:line="175"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as a result of any such consolidation or merger or such conveyance, transfer or lease, properties or assets of the Company would become subject to a mortgage, pledge, lien, security interest or other encumbrance which would not be permitted by the Securities of any series, the Company or such successor Person, as the case may be, shall take such steps as shall be necessary effectively to secure such Securities equally and ratably with all indebtedness secured thereby.</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shall deliver to the Trustee prior to the proposed transaction an Officers' Certificate to the foregoing effect and an Opinion of Counsel stating that the proposed transaction and such supplemental indenture comply with this Indenture and that all conditions precedent to the consummation of the transaction under this Indenture have been met.</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In the event of the assumption by a successor Person as provided in clause (2) above, such successor Person shall succeed to and be substituted for the Company hereunder and under the Securities with the same effect as if it had been named hereunder and thereunder and, except in the case of a lease, any coupons appertaining thereto and all such obligations of the Company shall terminate.</w:t>
      </w:r>
    </w:p>
    <w:p>
      <w:pPr>
        <w:spacing w:after="0" w:line="34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Supplemental Indentures</w:t>
      </w:r>
    </w:p>
    <w:p>
      <w:pPr>
        <w:spacing w:after="0" w:line="174"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8.01. Supplemental Indentures Without Consent of Holders. Without the consent of any Holders, the Company, when authorized by a Board Resolution, and the Trustee at any time and from time to time, may enter into indentures supplemental hereto, in form reasonably satisfactory to the Trustee, for any of the following purposes: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31" w:right="1440" w:bottom="1440" w:gutter="0" w:footer="0" w:header="0"/>
        </w:sectPr>
      </w:pPr>
    </w:p>
    <w:bookmarkStart w:id="220" w:name="page221"/>
    <w:bookmarkEnd w:id="220"/>
    <w:p>
      <w:pPr>
        <w:jc w:val="both"/>
        <w:ind w:right="3299" w:firstLine="1607"/>
        <w:spacing w:after="0" w:line="264" w:lineRule="auto"/>
        <w:tabs>
          <w:tab w:leader="none" w:pos="1952"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and obligations of the Company herein and in the Securities; or</w:t>
      </w:r>
    </w:p>
    <w:p>
      <w:pPr>
        <w:spacing w:after="0" w:line="159" w:lineRule="exact"/>
        <w:rPr>
          <w:rFonts w:ascii="Courier New" w:cs="Courier New" w:eastAsia="Courier New" w:hAnsi="Courier New"/>
          <w:sz w:val="14"/>
          <w:szCs w:val="14"/>
          <w:color w:val="auto"/>
        </w:rPr>
      </w:pPr>
    </w:p>
    <w:p>
      <w:pPr>
        <w:ind w:right="3119" w:firstLine="1607"/>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(and if such covenants are to be for the benefit less than all series of Securities, stating that such covenants are expressly being included solely for the benefit of such series) or to surrender any right or power herein conferred upon the Company; or</w:t>
      </w:r>
    </w:p>
    <w:p>
      <w:pPr>
        <w:spacing w:after="0" w:line="175"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 with respect to all or any series of Securities (and if such Events of Default are to be for the benefit of less than all series of Securities, stating that such Events of Default are expressly included solely for the benefit of such series); or</w:t>
      </w:r>
    </w:p>
    <w:p>
      <w:pPr>
        <w:spacing w:after="0" w:line="174"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or change any of the provisions of this Indenture to such extent as shall be necessary to facilitate the issuance of Bearer Securities (including, without limitation to provide that Bearer Securities may be registrable as to principal only) or to facilitate the issuance of Securities in global form; or</w:t>
      </w:r>
    </w:p>
    <w:p>
      <w:pPr>
        <w:spacing w:after="0" w:line="174" w:lineRule="exact"/>
        <w:rPr>
          <w:rFonts w:ascii="Courier New" w:cs="Courier New" w:eastAsia="Courier New" w:hAnsi="Courier New"/>
          <w:sz w:val="15"/>
          <w:szCs w:val="15"/>
          <w:color w:val="auto"/>
        </w:rPr>
      </w:pPr>
    </w:p>
    <w:p>
      <w:pPr>
        <w:ind w:right="3299" w:firstLine="1607"/>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w:t>
      </w:r>
    </w:p>
    <w:p>
      <w:pPr>
        <w:spacing w:after="0" w:line="171"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1"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series as permitted by Sections 2.01 and 3.01; or</w:t>
      </w:r>
    </w:p>
    <w:p>
      <w:pPr>
        <w:spacing w:after="0" w:line="174"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72"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allowed without penalty under applicable laws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regulations, to permit payment in the United States</w:t>
      </w:r>
    </w:p>
    <w:p>
      <w:pPr>
        <w:spacing w:after="0" w:line="17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9439"/>
          </w:cols>
          <w:pgMar w:left="1020" w:top="631" w:right="1440" w:bottom="1440" w:gutter="0" w:footer="0" w:header="0"/>
        </w:sectPr>
      </w:pPr>
    </w:p>
    <w:bookmarkStart w:id="221" w:name="page222"/>
    <w:bookmarkEnd w:id="221"/>
    <w:p>
      <w:pPr>
        <w:ind w:left="780" w:right="3479"/>
        <w:spacing w:after="0" w:line="239" w:lineRule="auto"/>
        <w:rPr>
          <w:sz w:val="20"/>
          <w:szCs w:val="20"/>
          <w:color w:val="auto"/>
        </w:rPr>
      </w:pPr>
      <w:r>
        <w:rPr>
          <w:rFonts w:ascii="Courier New" w:cs="Courier New" w:eastAsia="Courier New" w:hAnsi="Courier New"/>
          <w:sz w:val="15"/>
          <w:szCs w:val="15"/>
          <w:color w:val="auto"/>
        </w:rPr>
        <w:t>(including any of the States and District of Columbia), its territories, its possessions and other areas subject to its jurisdiction of principal, premium, if any, or interest, if any, on Bearer Securities or coupons, if any; or</w:t>
      </w:r>
    </w:p>
    <w:p>
      <w:pPr>
        <w:spacing w:after="0" w:line="176" w:lineRule="exact"/>
        <w:rPr>
          <w:sz w:val="20"/>
          <w:szCs w:val="20"/>
          <w:color w:val="auto"/>
        </w:rPr>
      </w:pPr>
    </w:p>
    <w:p>
      <w:pPr>
        <w:ind w:left="780" w:right="3119" w:firstLine="1607"/>
        <w:spacing w:after="0"/>
        <w:tabs>
          <w:tab w:leader="none" w:pos="282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correct or supplement any provision herein which may be inconsistent with any other provision herein or to make any other provisions with respect to matters or questions arising under this Indenture, provided such action shall not adversely affect the interests of the Holders of Securities of any series in any material respect; or</w:t>
      </w:r>
    </w:p>
    <w:p>
      <w:pPr>
        <w:spacing w:after="0" w:line="175" w:lineRule="exact"/>
        <w:rPr>
          <w:rFonts w:ascii="Courier New" w:cs="Courier New" w:eastAsia="Courier New" w:hAnsi="Courier New"/>
          <w:sz w:val="15"/>
          <w:szCs w:val="15"/>
          <w:color w:val="auto"/>
        </w:rPr>
      </w:pPr>
    </w:p>
    <w:p>
      <w:pPr>
        <w:ind w:left="780" w:right="3399" w:firstLine="1607"/>
        <w:spacing w:after="0" w:line="239" w:lineRule="auto"/>
        <w:tabs>
          <w:tab w:leader="none" w:pos="282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 ambiguity or correct any mistake, provided such action shall not adversely affect the interests of the Holders of Securities of any series in any material respect.</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8.02. Supplemental Indentures with Consent of Holders. With the written consent of the Holders of a majority of the aggregate principal amount of the Outstanding Securities of each series adversely affected by such supplemental indenture (with the Securities of each series voting as a class), the Company, when authorized by a Board Resolution, and the Trustee may enter into an indenture or indentures supplemental hereto to add any provisions to or to change or eliminate any provisions of this Indenture or of any other indenture supplemental hereto or to modify the rights of the Holders of such Securities; provided, however, that without the consent of the Holder of each Outstanding Security affected thereby, a supplemental indenture under this Section may not:</w:t>
      </w:r>
    </w:p>
    <w:p>
      <w:pPr>
        <w:spacing w:after="0" w:line="179" w:lineRule="exact"/>
        <w:rPr>
          <w:sz w:val="20"/>
          <w:szCs w:val="20"/>
          <w:color w:val="auto"/>
        </w:rPr>
      </w:pPr>
    </w:p>
    <w:p>
      <w:pPr>
        <w:ind w:left="780" w:right="3119" w:firstLine="1607"/>
        <w:spacing w:after="0"/>
        <w:tabs>
          <w:tab w:leader="none" w:pos="273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premium, if any, on, or any installment of principal of or premium, if any, or interest on, or any Additional Amounts on, any Security, or reduce the principal amount thereof or the rate of interest thereon or any premium payable upon the redemption, repurchase or repayment thereof, or change the manner in which the amount of any principal thereof or premium, if any, or interest or Additional Amounts thereon is determined or reduce the amount of the principal of any Original Issue Discount Security or Indexed Security that would be due and payable upon a declaration of acceleration of the Maturity thereof pursuant to Section 5.02, or change the Place of Payment where or the currency in which any Securities or any premium or the interest or Additional Amounts thereon is payable, or impair the right to institute suit for the enforcement of any such payment on or after the Stated Maturity thereof</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31" w:right="1440" w:bottom="1440" w:gutter="0" w:footer="0" w:header="0"/>
        </w:sectPr>
      </w:pPr>
    </w:p>
    <w:bookmarkStart w:id="222" w:name="page223"/>
    <w:bookmarkEnd w:id="222"/>
    <w:p>
      <w:pPr>
        <w:ind w:left="780"/>
        <w:spacing w:after="0"/>
        <w:rPr>
          <w:sz w:val="20"/>
          <w:szCs w:val="20"/>
          <w:color w:val="auto"/>
        </w:rPr>
      </w:pPr>
      <w:r>
        <w:rPr>
          <w:rFonts w:ascii="Courier New" w:cs="Courier New" w:eastAsia="Courier New" w:hAnsi="Courier New"/>
          <w:sz w:val="15"/>
          <w:szCs w:val="15"/>
          <w:color w:val="auto"/>
        </w:rPr>
        <w:t>(or, in the case of redemption, on or after the Redemption Date);</w:t>
      </w:r>
    </w:p>
    <w:p>
      <w:pPr>
        <w:spacing w:after="0" w:line="174" w:lineRule="exact"/>
        <w:rPr>
          <w:sz w:val="20"/>
          <w:szCs w:val="20"/>
          <w:color w:val="auto"/>
        </w:rPr>
      </w:pPr>
    </w:p>
    <w:p>
      <w:pPr>
        <w:ind w:left="780" w:right="3219" w:firstLine="1607"/>
        <w:spacing w:after="0"/>
        <w:tabs>
          <w:tab w:leader="none" w:pos="273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affected thereby,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175"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of the Company to maintain an office or agency in the places and for the purposes specified in Section 9.02; or</w:t>
      </w:r>
    </w:p>
    <w:p>
      <w:pPr>
        <w:spacing w:after="0" w:line="175" w:lineRule="exact"/>
        <w:rPr>
          <w:rFonts w:ascii="Courier New" w:cs="Courier New" w:eastAsia="Courier New" w:hAnsi="Courier New"/>
          <w:sz w:val="15"/>
          <w:szCs w:val="15"/>
          <w:color w:val="auto"/>
        </w:rPr>
      </w:pPr>
    </w:p>
    <w:p>
      <w:pPr>
        <w:ind w:left="780" w:right="3299" w:firstLine="1607"/>
        <w:spacing w:after="0" w:line="262" w:lineRule="auto"/>
        <w:tabs>
          <w:tab w:leader="none" w:pos="273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Section 5.07 or this 8.02 except to increase any percentage or to provide that certain other provisions of this Indenture cannot be modified or waived with the consent of the Holders of each Outstanding Security affected thereby.</w:t>
      </w:r>
    </w:p>
    <w:p>
      <w:pPr>
        <w:spacing w:after="0" w:line="161"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4"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It is not necessary under this Section 8.02 for the Holders to consent to the particular form of any proposed supplemental indenture, but it is sufficient if they consent to the substance thereof.</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8.03. Compliance with Trust Indenture Act. Every amendment to this Indenture or the Securities of one or more series shall be set forth in a supplemental indenture that complies with the Trust Indenture Act as then in effect.</w:t>
      </w:r>
    </w:p>
    <w:p>
      <w:pPr>
        <w:spacing w:after="0" w:line="176"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8.04. Execution of Supplemental Indentures. In executing, or accepting the additional trusts created by, any supplemental indenture permitted by this Article or the modification thereby of the trusts created by this Indenture, the Trustee shall be entitled to receive, and shall be fully protected in relying upon, an Opinion of Counsel stating that the execution of such supplemental indenture is authorized or permitted by this Indenture. The Trustee may, but shall not be obligated to, enter into any such supplemental indenture which</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28" w:right="1440" w:bottom="1440" w:gutter="0" w:footer="0" w:header="0"/>
        </w:sectPr>
      </w:pPr>
    </w:p>
    <w:bookmarkStart w:id="223" w:name="page224"/>
    <w:bookmarkEnd w:id="223"/>
    <w:p>
      <w:pPr>
        <w:ind w:right="3299"/>
        <w:spacing w:after="0" w:line="238" w:lineRule="auto"/>
        <w:rPr>
          <w:sz w:val="20"/>
          <w:szCs w:val="20"/>
          <w:color w:val="auto"/>
        </w:rPr>
      </w:pPr>
      <w:r>
        <w:rPr>
          <w:rFonts w:ascii="Courier New" w:cs="Courier New" w:eastAsia="Courier New" w:hAnsi="Courier New"/>
          <w:sz w:val="15"/>
          <w:szCs w:val="15"/>
          <w:color w:val="auto"/>
        </w:rPr>
        <w:t>affects the Trustee's own rights, duties or immunities under this Indenture or otherwise.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8.05.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8.06. Reference in Securities to Supplemental Indentures. Securities, including any coupons,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including any coupons of any series so modified as to conform, in the opinion of the Trustee and the Company, to any such supplemental indenture may be prepared and executed by the Company and authenticated and delivered by the Trustee in exchange for Outstanding Securities including any coupons of such series.</w:t>
      </w:r>
    </w:p>
    <w:p>
      <w:pPr>
        <w:spacing w:after="0" w:line="178"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8.07. Effect on Senior Indebtedness. No supplemental indenture shall adversely affect the rights of any holder of Senior Indebtedness under Article XII without the consent of such holder.</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9.01. Payment of Principal, Premium, if any, and Interest. The Company covenants and agrees for the benefit of the Holders of each series of Securities that it will duly and punctually pay the principal of, premium, if any, and interest together with Additional Amounts, if any, on the Securities of that series in accordance with the terms of the Securities of such series, any coupons appertaining thereto and this Indenture. An installment of principal, premium, if any, or interest, if any, of any Additional Amounts shall be considered paid on the date it is due if the Trustee or Paying Agent holds on that date money designated for and sufficient to pay the installment.</w:t>
      </w:r>
    </w:p>
    <w:p>
      <w:pPr>
        <w:spacing w:after="0" w:line="16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9.02. Maintenance of Office or Agency. If Securities of a series are issued as Registered Securities, the Company will maintain in each Place of Payment for any series 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31" w:right="1440" w:bottom="1440" w:gutter="0" w:footer="0" w:header="0"/>
        </w:sectPr>
      </w:pPr>
    </w:p>
    <w:bookmarkStart w:id="224" w:name="page225"/>
    <w:bookmarkEnd w:id="224"/>
    <w:p>
      <w:pPr>
        <w:ind w:right="3119"/>
        <w:spacing w:after="0"/>
        <w:rPr>
          <w:sz w:val="20"/>
          <w:szCs w:val="20"/>
          <w:color w:val="auto"/>
        </w:rPr>
      </w:pPr>
      <w:r>
        <w:rPr>
          <w:rFonts w:ascii="Courier New" w:cs="Courier New" w:eastAsia="Courier New" w:hAnsi="Courier New"/>
          <w:sz w:val="15"/>
          <w:szCs w:val="15"/>
          <w:color w:val="auto"/>
        </w:rPr>
        <w:t>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(i) subject to any laws or regulations applicable thereto, an office or agency in a Place of Payment for that series which is located outside the United States where Securities of that series and related coupons may be presented and surrendered for payment; provided, however, that if the Securities of that series are listed on The International Stock Exchange of the United Kingdom and the Republic of Ireland Limited, the Luxembourg Stock Exchange or any other stock exchange located outside the United States and such stock exchange shall so require, the Company will maintain a Paying Agent for the Securities of that series in London, Luxembourg or any other required city located outside the United States, as the case may be, so long as the Securities of that series are listed on such exchange, and (ii) subject to any laws or regulations applicable thereto, an office or agency in a Place by Payment for that series which is located outside the United States, where Securities of that series may be surrendered for exchange and where notices and demands to or upon the Company in respect of the Securities of that series and this Indenture maybe served. The Company will give prompt written notice to the Trustee of the location, and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9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Unless otherwise specified as contemplated by Section 3.01, no payment of principal, premium or interest on Bearer Securities shall be made at any office or agency of the Company in the United States, by check mailed to any address in United States, by transfer to an account located in the United States or upon presentation or surrender in the United States of a Bearer Security or coupon for payment, even if the payment would be credited to an account located outside the United States; provided, however, that, if the Securities of a series are denominated and payable in Dollars, payment of principal of and any premium or interest on any such Bearer Security shall be made at the office of the Company's Paying Agent located within the United States, if (but only if) payment in Dollars of the full amount of such principal, premium or interest, as the case may</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31" w:right="1440" w:bottom="1440" w:gutter="0" w:footer="0" w:header="0"/>
        </w:sectPr>
      </w:pPr>
    </w:p>
    <w:bookmarkStart w:id="225" w:name="page226"/>
    <w:bookmarkEnd w:id="225"/>
    <w:p>
      <w:pPr>
        <w:ind w:right="3579"/>
        <w:spacing w:after="0" w:line="264" w:lineRule="auto"/>
        <w:rPr>
          <w:sz w:val="20"/>
          <w:szCs w:val="20"/>
          <w:color w:val="auto"/>
        </w:rPr>
      </w:pPr>
      <w:r>
        <w:rPr>
          <w:rFonts w:ascii="Courier New" w:cs="Courier New" w:eastAsia="Courier New" w:hAnsi="Courier New"/>
          <w:sz w:val="14"/>
          <w:szCs w:val="14"/>
          <w:color w:val="auto"/>
        </w:rPr>
        <w:t>be, at all offices or agencies outside the United States maintained for the purpose by the Company in accordance with this Indenture is illegal or effectively precluded by exchange controls or other similar restrictions.</w:t>
      </w:r>
    </w:p>
    <w:p>
      <w:pPr>
        <w:spacing w:after="0" w:line="159"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Securities (including any coupons, if any) of one or more series may be presented or surrendered for any or all such purposes and may from time to time rescind such designations; provided, however, that no such designation or rescission shall in any manner relieve the Company of its obligation to maintain an office or an agency in each Place of Payment for Securities (including any coupons, if any) of any series for such purposes. The Company will give prompt written notice to the Trustee of any such designation or rescission and of any change in the location of any such other office or agency. Unless otherwise specified as contemplated by Section 3.01, the Trustee shall initially serve as Paying Agent.</w:t>
      </w:r>
    </w:p>
    <w:p>
      <w:pPr>
        <w:spacing w:after="0" w:line="179"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If and so long as the Securities of any series (i) are denominated in a currency other than Dollars or (ii) may be payable in currency other than Dollars, or so long as it is required under any other provision of this Indenture, then the Company will maintain with respect to each such series of Securities or as so required, an Exchange Rate Agent.</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9.03. Money for Securities Payments to be Held in Trust; Unclaimed Money. If the Company shall at any time act as its own Paying Agent with respect to any series of Securities, it will, on or before each due date of the principal of, premium, if any, or interest or any Additional Amount, on any of the Securities of that series, segregate and hold in trust for the benefit of the Persons entitled thereto a sum sufficient to pay the principal, premium, if any, or interest so becoming due until such sums shall be paid to such Persons or otherwise disposed of as herein provided and will promptly notify the Trustee in writing of its action or failure so to act.</w:t>
      </w:r>
    </w:p>
    <w:p>
      <w:pPr>
        <w:spacing w:after="0" w:line="177"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76" w:lineRule="exact"/>
        <w:rPr>
          <w:sz w:val="20"/>
          <w:szCs w:val="20"/>
          <w:color w:val="auto"/>
        </w:rPr>
      </w:pPr>
    </w:p>
    <w:p>
      <w:pPr>
        <w:ind w:left="780" w:right="3299" w:firstLine="1607"/>
        <w:spacing w:after="0" w:line="239" w:lineRule="auto"/>
        <w:tabs>
          <w:tab w:leader="none" w:pos="2732"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all sums held by it for the payment of the principal of, premium, if any, or interest or Additional Amounts on Securities of that series in trust for the benefit of the Persons entitled thereto until such sums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31" w:right="1440" w:bottom="1440" w:gutter="0" w:footer="0" w:header="0"/>
        </w:sectPr>
      </w:pPr>
    </w:p>
    <w:bookmarkStart w:id="226" w:name="page227"/>
    <w:bookmarkEnd w:id="226"/>
    <w:p>
      <w:pPr>
        <w:ind w:left="780" w:right="3759"/>
        <w:spacing w:after="0" w:line="238" w:lineRule="auto"/>
        <w:rPr>
          <w:sz w:val="20"/>
          <w:szCs w:val="20"/>
          <w:color w:val="auto"/>
        </w:rPr>
      </w:pPr>
      <w:r>
        <w:rPr>
          <w:rFonts w:ascii="Courier New" w:cs="Courier New" w:eastAsia="Courier New" w:hAnsi="Courier New"/>
          <w:sz w:val="15"/>
          <w:szCs w:val="15"/>
          <w:color w:val="auto"/>
        </w:rPr>
        <w:t>shall be paid to such Persons or otherwise disposed of as herein provided;</w:t>
      </w:r>
    </w:p>
    <w:p>
      <w:pPr>
        <w:spacing w:after="0" w:line="175" w:lineRule="exact"/>
        <w:rPr>
          <w:sz w:val="20"/>
          <w:szCs w:val="20"/>
          <w:color w:val="auto"/>
        </w:rPr>
      </w:pPr>
    </w:p>
    <w:p>
      <w:pPr>
        <w:ind w:left="780" w:right="3119" w:firstLine="1607"/>
        <w:spacing w:after="0" w:line="239" w:lineRule="auto"/>
        <w:tabs>
          <w:tab w:leader="none" w:pos="273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of that series) in the making to any payment of principal, premium, if any, or interest or Additional Amounts on the Securities; and</w:t>
      </w:r>
    </w:p>
    <w:p>
      <w:pPr>
        <w:spacing w:after="0" w:line="176"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or defeasance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money.</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any principal, premium or interest on any Security of any series and remaining unclaimed for two years after such principal, premium, if any, or interest or Additional Amount has become due and payable shall be paid to the Company on Company Request or (if then held by the Company) shall be discharged from such trust; and the Holder of such Security and coupon, if any,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or cause to be mailed to such Holder, notice that such money remains unclaimed and that, after a date specified therein, which shall not be less than 30 days from the date of such publication, any unclaimed balance of such money then remaining will be repaid to the Company.</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31" w:right="1440" w:bottom="1440" w:gutter="0" w:footer="0" w:header="0"/>
        </w:sectPr>
      </w:pPr>
    </w:p>
    <w:bookmarkStart w:id="227" w:name="page228"/>
    <w:bookmarkEnd w:id="227"/>
    <w:p>
      <w:pPr>
        <w:ind w:left="9" w:right="3119" w:firstLine="1597"/>
        <w:spacing w:after="0"/>
        <w:rPr>
          <w:sz w:val="20"/>
          <w:szCs w:val="20"/>
          <w:color w:val="auto"/>
        </w:rPr>
      </w:pPr>
      <w:r>
        <w:rPr>
          <w:rFonts w:ascii="Courier New" w:cs="Courier New" w:eastAsia="Courier New" w:hAnsi="Courier New"/>
          <w:sz w:val="15"/>
          <w:szCs w:val="15"/>
          <w:color w:val="auto"/>
        </w:rPr>
        <w:t>Section 9.04. Corporate Existence. Subject to Article VII,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and is not reasonably likely to be disadvantageous in any material respect to the Holders.</w:t>
      </w:r>
    </w:p>
    <w:p>
      <w:pPr>
        <w:spacing w:after="0" w:line="177"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Section 9.05. Reports by the Company. (a) At the Company's expense, regardless of whether the Company is required to furnish such reports to its stockholders pursuant to the rules and regulations of the Commission, for so long as there are Outstanding Securities, the Company shall furnish to the Holders and the Trustee (i) within 45 days after the end of each of the first three fiscal quarters of each fiscal year and 90 days of the end of each fiscal year all quarterly and annual financial information, as the case may be, that would be required to be contained in a filing with the Commission on Forms 10-Q and 10-K if the Company were required to file such Forms, including a "Management's Discussion and Analysis of Financial Condition and Results of Operations" that describes the financial condition and results of operations of the Company and its Subsidiaries, and, with respect to the annual information only, a report thereon by the Company's certified independent accountants and</w:t>
      </w:r>
    </w:p>
    <w:p>
      <w:pPr>
        <w:spacing w:after="0" w:line="2" w:lineRule="exact"/>
        <w:rPr>
          <w:sz w:val="20"/>
          <w:szCs w:val="20"/>
          <w:color w:val="auto"/>
        </w:rPr>
      </w:pPr>
    </w:p>
    <w:p>
      <w:pPr>
        <w:ind w:left="9" w:right="3219" w:hanging="9"/>
        <w:spacing w:after="0" w:line="238" w:lineRule="auto"/>
        <w:tabs>
          <w:tab w:leader="none" w:pos="45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reports that would be required to be filed with the Commission on Form 8- K if the Company were required to file such reports.</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whether or not required by the rules and regulations of the Commission, the Company will file a copy of all such information and reports with the Commission for public availability (unless the Commission will not accept such a filing) and make such information available to securities analysts and prospective investors upon request.</w:t>
      </w:r>
    </w:p>
    <w:p>
      <w:pPr>
        <w:spacing w:after="0" w:line="17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Section 9.06. Annual Review Certificate; Notice of Defaults or Events of Default. The Company covenants and agrees to deliver to the Trustee, within 90 days after the end of each fiscal year of the Company ending after the date hereof, a certificate from the principal executive officer, principal financial officer or principal accounting officer of the Company, covering the preceding calendar year, stating whether or not to the best knowledge of the signer(s) thereof the Company is in default in the performance, observance or fulfillment of or compliance with any of the terms, provisions, covenants and conditions of this Indenture, and if the Company shall be in default, specifying all such defaults and the nature and status</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28"/>
          </w:cols>
          <w:pgMar w:left="231" w:top="631" w:right="1440" w:bottom="1440" w:gutter="0" w:footer="0" w:header="0"/>
        </w:sectPr>
      </w:pPr>
    </w:p>
    <w:bookmarkStart w:id="228" w:name="page229"/>
    <w:bookmarkEnd w:id="228"/>
    <w:p>
      <w:pPr>
        <w:jc w:val="both"/>
        <w:ind w:right="3119"/>
        <w:spacing w:after="0" w:line="239" w:lineRule="auto"/>
        <w:rPr>
          <w:sz w:val="20"/>
          <w:szCs w:val="20"/>
          <w:color w:val="auto"/>
        </w:rPr>
      </w:pPr>
      <w:r>
        <w:rPr>
          <w:rFonts w:ascii="Courier New" w:cs="Courier New" w:eastAsia="Courier New" w:hAnsi="Courier New"/>
          <w:sz w:val="15"/>
          <w:szCs w:val="15"/>
          <w:color w:val="auto"/>
        </w:rPr>
        <w:t>thereof of which they may have knowledge. For the purposes of this Section 9.06, compliance shall be determined without regard to any grace period or requirement of notice provided pursuant to the terms of this Indenture.</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9.07. 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 and for which adequate reserves (in the good faith judgment of the Board of Directors) have been made.</w:t>
      </w:r>
    </w:p>
    <w:p>
      <w:pPr>
        <w:spacing w:after="0" w:line="16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9.08. Maintenance of Properties. The Company will cause all properties owned by the Company or any Subsidiary or used or held for use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80"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Section 9.09. Maintenance of Bank's Status as FDIC-Insured Institution. The Company shall use its best efforts to maintain the Bank's status as an FDIC-insured depository institution.</w:t>
      </w:r>
    </w:p>
    <w:p>
      <w:pPr>
        <w:spacing w:after="0" w:line="175"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Section 9.10 Insurance. The Company will at all times maintain and will cause each of its Subsidiaries to maintain (either in the name of the Company or in such Subsidiary's own name) with financially sound and reputable insurers, insurance on all its properties in such amounts as management of the Company reasonably determines is appropriate under the circumstances.</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31" w:right="1440" w:bottom="1440" w:gutter="0" w:footer="0" w:header="0"/>
        </w:sectPr>
      </w:pPr>
    </w:p>
    <w:bookmarkStart w:id="229" w:name="page230"/>
    <w:bookmarkEnd w:id="229"/>
    <w:p>
      <w:pPr>
        <w:ind w:left="3100"/>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Redemption</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10.01. Applicability of Article. Securities (including coupons, if any)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10.02. Election to Redeem Notice to Trustee. The election of the Company to redeem any Securities, including coupons, if any, shall be evidenced by or pursuant to a Board Resolution. In case of any redemption at the election of the Company of less than all the Securities or coupons, if any, of any series, the Company shall, at least 60 days prior to the Redemption Date fixed by the Company (unless a shorter notice shall be satisfactory to the Trustee), notify the Trustee of such Redemption Date and Redemption Price, of the principal amount of Securities of such series to be redeemed and, if applicable, of the tenor of the Securities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8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10.03. Selection of Securities to be Redeemed. Unless otherwise specified as contemplated by Section 3.01, if less than all the Securities (including coupons, if any) of a series with the same terms are to be redeemed, the Trustee, not more than 45 days prior to the redemption date, shall select the Securities of the series to be redeemed in such manner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The Trustee shall make the selection from Securities of the series that are Outstanding and that have not previously been called for redemption and may provide for the selection for redemption of portions (equal to the minimum authorized denomination for Securities, including coupons, if any, of that series or any integral multiple thereof) of the principal amount of Securities, including coupons, if any, of such series of a denomination</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28" w:right="1440" w:bottom="1440" w:gutter="0" w:footer="0" w:header="0"/>
        </w:sectPr>
      </w:pPr>
    </w:p>
    <w:bookmarkStart w:id="230" w:name="page231"/>
    <w:bookmarkEnd w:id="230"/>
    <w:p>
      <w:pPr>
        <w:ind w:right="3119"/>
        <w:spacing w:after="0"/>
        <w:rPr>
          <w:sz w:val="20"/>
          <w:szCs w:val="20"/>
          <w:color w:val="auto"/>
        </w:rPr>
      </w:pPr>
      <w:r>
        <w:rPr>
          <w:rFonts w:ascii="Courier New" w:cs="Courier New" w:eastAsia="Courier New" w:hAnsi="Courier New"/>
          <w:sz w:val="15"/>
          <w:szCs w:val="15"/>
          <w:color w:val="auto"/>
        </w:rPr>
        <w:t>larger than the minimum authorized denomination for Securities of that series. The Trustee shall promptly notify the Company in writing of the Securities selected by the Trustee for redemption and, in the case of any Securities selected for partial redemption, the principal amount thereof to be redeemed. If the Company shall so direct, Securities registered in the name of the Company, any Affiliate or any Subsidiary thereof shall not be included in the Securities selected for redemption.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179"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For purposes of this Indenture, unless the context otherwise requires, all provisions relating to the redemption of Securities (including coupons, if any) shall relate, in the case of any Securities (including coupons, if any) redeemed or to be redeemed only in part, to the portion of the principal amount of such Securities (including coupons, if any) which has been or is to be redeemed.</w:t>
      </w:r>
    </w:p>
    <w:p>
      <w:pPr>
        <w:spacing w:after="0" w:line="175"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Section 10.04. Notice of Redemption. Unless otherwise specified as contemplated by Section 3.01, notice of redemption shall be given in the manner provided in Section 1.06 not less than 30 days nor more than 60 days prior to the Redemption Date to the Holders of the Securities to be redeemed.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1" w:lineRule="exact"/>
        <w:rPr>
          <w:sz w:val="20"/>
          <w:szCs w:val="20"/>
          <w:color w:val="auto"/>
        </w:rPr>
      </w:pPr>
    </w:p>
    <w:p>
      <w:pPr>
        <w:ind w:left="2840" w:hanging="453"/>
        <w:spacing w:after="0"/>
        <w:tabs>
          <w:tab w:leader="none" w:pos="28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1"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4"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of a series are to be redeemed, the identification (and in the case of partial redemption, the principal amounts) of the particular Security or Securities to be redeemed;</w:t>
      </w:r>
    </w:p>
    <w:p>
      <w:pPr>
        <w:spacing w:after="0" w:line="176"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75"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of Payment where such Securities, together in the case of Bearer Securities with all coupons appertaining thereto, if any, maturing after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31" w:right="1440" w:bottom="1440" w:gutter="0" w:footer="0" w:header="0"/>
        </w:sectPr>
      </w:pPr>
    </w:p>
    <w:bookmarkStart w:id="231" w:name="page232"/>
    <w:bookmarkEnd w:id="231"/>
    <w:p>
      <w:pPr>
        <w:ind w:left="780" w:right="3579"/>
        <w:spacing w:after="0" w:line="238" w:lineRule="auto"/>
        <w:rPr>
          <w:sz w:val="20"/>
          <w:szCs w:val="20"/>
          <w:color w:val="auto"/>
        </w:rPr>
      </w:pPr>
      <w:r>
        <w:rPr>
          <w:rFonts w:ascii="Courier New" w:cs="Courier New" w:eastAsia="Courier New" w:hAnsi="Courier New"/>
          <w:sz w:val="15"/>
          <w:szCs w:val="15"/>
          <w:color w:val="auto"/>
        </w:rPr>
        <w:t>Redemption Date, are to surrendered for payment for the Redemption Price;</w:t>
      </w:r>
    </w:p>
    <w:p>
      <w:pPr>
        <w:spacing w:after="0" w:line="175" w:lineRule="exact"/>
        <w:rPr>
          <w:sz w:val="20"/>
          <w:szCs w:val="20"/>
          <w:color w:val="auto"/>
        </w:rPr>
      </w:pPr>
    </w:p>
    <w:p>
      <w:pPr>
        <w:ind w:left="780" w:right="3119" w:firstLine="1607"/>
        <w:spacing w:after="0" w:line="264" w:lineRule="auto"/>
        <w:tabs>
          <w:tab w:leader="none" w:pos="273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Securities of the series called for redemption and all unmatured coupons, if any, appertaining thereto must be surrendered to the Paying Agent to collect the Redemption Price;</w:t>
      </w:r>
    </w:p>
    <w:p>
      <w:pPr>
        <w:spacing w:after="0" w:line="159" w:lineRule="exact"/>
        <w:rPr>
          <w:rFonts w:ascii="Courier New" w:cs="Courier New" w:eastAsia="Courier New" w:hAnsi="Courier New"/>
          <w:sz w:val="14"/>
          <w:szCs w:val="14"/>
          <w:color w:val="auto"/>
        </w:rPr>
      </w:pPr>
    </w:p>
    <w:p>
      <w:pPr>
        <w:ind w:left="780" w:right="3579" w:firstLine="1607"/>
        <w:spacing w:after="0" w:line="262" w:lineRule="auto"/>
        <w:tabs>
          <w:tab w:leader="none" w:pos="273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Security, or the portion thereof, to be redeemed and, if applicable, that interest thereon will cease to accrue on and after said date;</w:t>
      </w:r>
    </w:p>
    <w:p>
      <w:pPr>
        <w:spacing w:after="0" w:line="158" w:lineRule="exact"/>
        <w:rPr>
          <w:rFonts w:ascii="Courier New" w:cs="Courier New" w:eastAsia="Courier New" w:hAnsi="Courier New"/>
          <w:sz w:val="14"/>
          <w:szCs w:val="14"/>
          <w:color w:val="auto"/>
        </w:rPr>
      </w:pPr>
    </w:p>
    <w:p>
      <w:pPr>
        <w:ind w:left="2740" w:hanging="353"/>
        <w:spacing w:after="0"/>
        <w:tabs>
          <w:tab w:leader="none" w:pos="27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is the case;</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and any Paying Agent is furnished; and</w:t>
      </w:r>
    </w:p>
    <w:p>
      <w:pPr>
        <w:spacing w:after="0" w:line="173"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if any, of the Securities.</w:t>
      </w:r>
    </w:p>
    <w:p>
      <w:pPr>
        <w:spacing w:after="0" w:line="174" w:lineRule="exact"/>
        <w:rPr>
          <w:sz w:val="20"/>
          <w:szCs w:val="20"/>
          <w:color w:val="auto"/>
        </w:rPr>
      </w:pPr>
    </w:p>
    <w:p>
      <w:pPr>
        <w:jc w:val="both"/>
        <w:ind w:right="3399" w:firstLine="1597"/>
        <w:spacing w:after="0" w:line="239" w:lineRule="auto"/>
        <w:rPr>
          <w:sz w:val="20"/>
          <w:szCs w:val="20"/>
          <w:color w:val="auto"/>
        </w:rPr>
      </w:pPr>
      <w:r>
        <w:rPr>
          <w:rFonts w:ascii="Courier New" w:cs="Courier New" w:eastAsia="Courier New" w:hAnsi="Courier New"/>
          <w:sz w:val="15"/>
          <w:szCs w:val="15"/>
          <w:color w:val="auto"/>
        </w:rPr>
        <w:t>Notice of redemption of Securities to be redeemed shall be given by the Company or, at the Company's request, by the Trustee in the name and at the expense of the Company.</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10.05. Deposit of Redemption Price. On or prior to any Redemption Date, the Company shall deposit with the Trustee or with a Paying Agent (or, if the Company is acting as its own Paying Agent, which it may not do in the case of a sinking fund payment under Article XI, segregate and hold in trust as provided in Section 9.03) an amount of money in the currency or currencies (including currency unit or units) in which the Securities of such series are payable (except as otherwise specified pursuant to Section 3.01 for the Securities of such series) sufficient to pay on the Redemption Date the Redemption Price of, and (unless the Redemption Date shall be an Interest Payment Date) interest accrued to the Redemption Date on, all Securities or portions thereof which are to be redeemed on that date.</w:t>
      </w:r>
    </w:p>
    <w:p>
      <w:pPr>
        <w:spacing w:after="0" w:line="179"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Unless any Security by its terms prohibits any sinking fund payment obligation from being satisfied by delivering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31" w:right="1440" w:bottom="1440" w:gutter="0" w:footer="0" w:header="0"/>
        </w:sectPr>
      </w:pPr>
    </w:p>
    <w:bookmarkStart w:id="232" w:name="page233"/>
    <w:bookmarkEnd w:id="232"/>
    <w:p>
      <w:pPr>
        <w:ind w:right="3299"/>
        <w:spacing w:after="0" w:line="239" w:lineRule="auto"/>
        <w:rPr>
          <w:sz w:val="20"/>
          <w:szCs w:val="20"/>
          <w:color w:val="auto"/>
        </w:rPr>
      </w:pPr>
      <w:r>
        <w:rPr>
          <w:rFonts w:ascii="Courier New" w:cs="Courier New" w:eastAsia="Courier New" w:hAnsi="Courier New"/>
          <w:sz w:val="15"/>
          <w:szCs w:val="15"/>
          <w:color w:val="auto"/>
        </w:rPr>
        <w:t>crediting Securities (including Securities redeemed otherwise than through a sinking fund), the Company may deliver such Securities to the Trustee for crediting against such payment obligation in accordance with the terms of such Securities and this Indenture.</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10.06.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any such interest appertaining to any Bearer Security so to be redeemed, except to the extent provided below, shall be void. Except as provided in the next succeeding paragraph, upon surrender of any such Security, including coupons, if any, for redemption in accordance with said notice, such Security shall be paid by the Company at the Redemption Price, together with accrued interest (and any Additional Amounts) to the Redemption Date; provided, however, that installments of interest on Bearer Securities whose Stated Maturity is on or prior to the Redemption Date shall be payable only at an office or agency located outside the United States and its possessions (except as otherwise provided in Section 9.02) and, unless otherwise specified as contemplated by Section 3.01, only upon presentation and surrender to coupons for 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8"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Bearer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Bearer Security shall surrender to the Trustee or any Paying Agent any such missing coupon in respect of which a deduction shall have been made from the Redemption Price, such Holder shall be entitled to receive the amount so deducted; provided, however, that interest (and any Additional Amounts) represented by coupons shall be payable only</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631" w:right="1440" w:bottom="1440" w:gutter="0" w:footer="0" w:header="0"/>
        </w:sectPr>
      </w:pPr>
    </w:p>
    <w:bookmarkStart w:id="233" w:name="page234"/>
    <w:bookmarkEnd w:id="233"/>
    <w:p>
      <w:pPr>
        <w:ind w:right="3119"/>
        <w:spacing w:after="0" w:line="239" w:lineRule="auto"/>
        <w:rPr>
          <w:sz w:val="20"/>
          <w:szCs w:val="20"/>
          <w:color w:val="auto"/>
        </w:rPr>
      </w:pPr>
      <w:r>
        <w:rPr>
          <w:rFonts w:ascii="Courier New" w:cs="Courier New" w:eastAsia="Courier New" w:hAnsi="Courier New"/>
          <w:sz w:val="15"/>
          <w:szCs w:val="15"/>
          <w:color w:val="auto"/>
        </w:rPr>
        <w:t>at an office or agency located outside of the United States (except as otherwise specified pursuant to Section 9.02) and, unless otherwise provided as contemplated by Section 3.01, only upon presentation and surrender of those coupons.</w:t>
      </w:r>
    </w:p>
    <w:p>
      <w:pPr>
        <w:spacing w:after="0" w:line="176"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176"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10.07. Securities Redeemed in Part. Upon surrender of a Registered Security that is redeemed in part at any Place of Payment therefor (with, if the Company or the Trustee so requires, due endorsement by, or a written instrument of transfer in form satisfactory to the Company and the Trustee duly executed by, the Holder thereof or his attorney duly authorized in writing), the Company shall execute and the Trustee shall authenticate and deliver to the Holder of that Security, without service charge a new Registered Security or Securities of the same series, having the same form, terms and Stated Maturity, in any authorized denomination equal in aggregate principal amount to the unredeemed portion of the principal amount of the Security surrendered.</w:t>
      </w:r>
    </w:p>
    <w:p>
      <w:pPr>
        <w:spacing w:after="0" w:line="34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XI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Sinking Funds</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11.01. Applicability of Article. The provisions of this Article shall be applicable to any sinking fund for the retirement of Securities of a series except as otherwise specified as contemplated by Section 3.01 for Securities of such series.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Securities of such series.</w:t>
      </w:r>
    </w:p>
    <w:p>
      <w:pPr>
        <w:spacing w:after="0" w:line="177" w:lineRule="exact"/>
        <w:rPr>
          <w:sz w:val="20"/>
          <w:szCs w:val="20"/>
          <w:color w:val="auto"/>
        </w:rPr>
      </w:pPr>
    </w:p>
    <w:p>
      <w:pPr>
        <w:ind w:right="3479" w:firstLine="1597"/>
        <w:spacing w:after="0" w:line="238" w:lineRule="auto"/>
        <w:rPr>
          <w:sz w:val="20"/>
          <w:szCs w:val="20"/>
          <w:color w:val="auto"/>
        </w:rPr>
      </w:pPr>
      <w:r>
        <w:rPr>
          <w:rFonts w:ascii="Courier New" w:cs="Courier New" w:eastAsia="Courier New" w:hAnsi="Courier New"/>
          <w:sz w:val="15"/>
          <w:szCs w:val="15"/>
          <w:color w:val="auto"/>
        </w:rPr>
        <w:t>Section 11.02. Satisfaction of Sinking Fund Payments with Securities. The Company (i) may deliver Outstanding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631" w:right="1440" w:bottom="1440" w:gutter="0" w:footer="0" w:header="0"/>
        </w:sectPr>
      </w:pPr>
    </w:p>
    <w:bookmarkStart w:id="234" w:name="page235"/>
    <w:bookmarkEnd w:id="234"/>
    <w:p>
      <w:pPr>
        <w:ind w:right="3119"/>
        <w:spacing w:after="0" w:line="259" w:lineRule="auto"/>
        <w:rPr>
          <w:sz w:val="20"/>
          <w:szCs w:val="20"/>
          <w:color w:val="auto"/>
        </w:rPr>
      </w:pPr>
      <w:r>
        <w:rPr>
          <w:rFonts w:ascii="Courier New" w:cs="Courier New" w:eastAsia="Courier New" w:hAnsi="Courier New"/>
          <w:sz w:val="14"/>
          <w:szCs w:val="14"/>
          <w:color w:val="auto"/>
        </w:rPr>
        <w:t>Securities of a series (other than any previously called for redemption) together, in the case of Bearer Securities of such series, with all unmatured coupons appertaining thereto and (ii)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11.03. Redemption of Securities for Sinking Fund.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be delivering and crediting Securities of that series pursuant to Section 11.02 and will also deliver to the Trustee any Securities to be so delivered to the extent it has not previously done so. Not less than 30 days before each such sinking fund payment date the Trustee shall select the Securities to be redeemed upon such sinking fund payment date in the manner specified in Section 10.03 and cause notice of the redemption thereof to be given in the name of and at the expense of the Company in the manner provided in Section 10.04. Such notice having been duly given, the redemption of such Securities shall be made upon the terms and in the manner stated in Sections 10.06 and 10.07.</w:t>
      </w:r>
    </w:p>
    <w:p>
      <w:pPr>
        <w:spacing w:after="0" w:line="1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XII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Subordination of Securities</w:t>
      </w:r>
    </w:p>
    <w:p>
      <w:pPr>
        <w:spacing w:after="0" w:line="345" w:lineRule="exact"/>
        <w:rPr>
          <w:sz w:val="20"/>
          <w:szCs w:val="20"/>
          <w:color w:val="auto"/>
        </w:rPr>
      </w:pPr>
    </w:p>
    <w:p>
      <w:pPr>
        <w:ind w:right="3299" w:firstLine="1597"/>
        <w:spacing w:after="0" w:line="260" w:lineRule="auto"/>
        <w:rPr>
          <w:sz w:val="20"/>
          <w:szCs w:val="20"/>
          <w:color w:val="auto"/>
        </w:rPr>
      </w:pPr>
      <w:r>
        <w:rPr>
          <w:rFonts w:ascii="Courier New" w:cs="Courier New" w:eastAsia="Courier New" w:hAnsi="Courier New"/>
          <w:sz w:val="14"/>
          <w:szCs w:val="14"/>
          <w:color w:val="auto"/>
        </w:rPr>
        <w:t>Section 12.01. Agreement to Subordinate. The Company, for itself, its successors and assigns, covenants and agrees, and each Holder of Securities, by his acceptance thereof, likewise covenants and agrees, that the payment of the principal of (and premium, if any), interest on and any Additional Amounts payable in respect of each and all of the Securities is hereby expressly subordinated, to the extent and in the manner hereinafter set</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631" w:right="1440" w:bottom="1440" w:gutter="0" w:footer="0" w:header="0"/>
        </w:sectPr>
      </w:pPr>
    </w:p>
    <w:bookmarkStart w:id="235" w:name="page236"/>
    <w:bookmarkEnd w:id="235"/>
    <w:p>
      <w:pPr>
        <w:ind w:left="9" w:right="3119"/>
        <w:spacing w:after="0" w:line="238" w:lineRule="auto"/>
        <w:rPr>
          <w:sz w:val="20"/>
          <w:szCs w:val="20"/>
          <w:color w:val="auto"/>
        </w:rPr>
      </w:pPr>
      <w:r>
        <w:rPr>
          <w:rFonts w:ascii="Courier New" w:cs="Courier New" w:eastAsia="Courier New" w:hAnsi="Courier New"/>
          <w:sz w:val="15"/>
          <w:szCs w:val="15"/>
          <w:color w:val="auto"/>
        </w:rPr>
        <w:t>forth in this Article XII (subject to the provisions of Article IV), in right of payment to the prior payment in full of all Senior Indebtedness.</w:t>
      </w:r>
    </w:p>
    <w:p>
      <w:pPr>
        <w:spacing w:after="0" w:line="175"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Section 12.02. Distribution on Dissolution, Liquidation and Reorganization. In the event of (i) any insolvency, bankruptcy, receivership, liquidation, reorganization, readjustment, composition or other similar proceeding relating to the Company or its property, (ii) any proceeding for the liquidation, dissolution or other winding-up of the Company, voluntary or involuntary, whether or not involving insolvency or bankruptcy proceedings,</w:t>
      </w:r>
    </w:p>
    <w:p>
      <w:pPr>
        <w:spacing w:after="0" w:line="4" w:lineRule="exact"/>
        <w:rPr>
          <w:sz w:val="20"/>
          <w:szCs w:val="20"/>
          <w:color w:val="auto"/>
        </w:rPr>
      </w:pPr>
    </w:p>
    <w:p>
      <w:pPr>
        <w:ind w:left="9" w:right="3119" w:hanging="9"/>
        <w:spacing w:after="0"/>
        <w:tabs>
          <w:tab w:leader="none" w:pos="541"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assignment by the Company for the benefit of creditors or (iv) any other marshaling of the assets and liabilities of the Company then, and in any such event specified in (i), (ii), (iii) or (iv) (each such event, if any, herein sometimes referred to as a "Proceeding") (subject to the power of a court of competent jurisdiction to make other equitable provision reflecting the rights conferred in this Indenture upon the Senior Indebtedness and the holders thereof with respect to the Securities and the Holders thereof by a lawful plan or reorganization under applicable Bankruptcy Law,</w:t>
      </w:r>
    </w:p>
    <w:p>
      <w:pPr>
        <w:spacing w:after="0" w:line="176" w:lineRule="exact"/>
        <w:rPr>
          <w:rFonts w:ascii="Courier New" w:cs="Courier New" w:eastAsia="Courier New" w:hAnsi="Courier New"/>
          <w:sz w:val="15"/>
          <w:szCs w:val="15"/>
          <w:color w:val="auto"/>
        </w:rPr>
      </w:pPr>
    </w:p>
    <w:p>
      <w:pPr>
        <w:ind w:left="789" w:right="3119" w:firstLine="808"/>
        <w:spacing w:after="0"/>
        <w:tabs>
          <w:tab w:leader="none" w:pos="194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all Senior Indebtedness shall first be entitled to receive payment in full of the principal thereof, premium, if any, any interest or any Additional Amounts required in respect of certain taxes, and any interest therein, due thereon or provision must first be made for such payment in cash or cash equivalents or any other manner acceptable to the holders of such Senior Indebtedness before any payment or distribution, whether in cash, securities or property (including any payment or distribution which may be payable or deliverable by reason of the payment of any other indebtedness of the Company subordinated to the payment of the Securities, such payment or distribution being referred to as a "Junior Subordinated Payment," but excluding any payment or distribution of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securities are subordinated in right of payment to all then outstanding Senior Indebtedness to substantially the same extent as the Securities are so subordinated as provided in this Article), shall be made by the Company on account of principal, premium, interest or Additional Amounts of or on the Securities or interest on overdue amounts thereof; and</w:t>
      </w:r>
    </w:p>
    <w:p>
      <w:pPr>
        <w:spacing w:after="0" w:line="1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28"/>
          </w:cols>
          <w:pgMar w:left="231" w:top="631" w:right="1440" w:bottom="1440" w:gutter="0" w:footer="0" w:header="0"/>
        </w:sectPr>
      </w:pPr>
    </w:p>
    <w:bookmarkStart w:id="236" w:name="page237"/>
    <w:bookmarkEnd w:id="236"/>
    <w:p>
      <w:pPr>
        <w:ind w:left="-420" w:right="3119" w:firstLine="808"/>
        <w:spacing w:after="0" w:line="258" w:lineRule="auto"/>
        <w:tabs>
          <w:tab w:leader="none" w:pos="734"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distribution of assets of the Company of any kind or character, whether in cash, property or securities, including any Junior Subordinated Payment, to which the Holders of the Securities or the Trustee would be entitled except for the provisions of this Article (and excluding any payment or distribution of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securities are subordinated in right of payment to all then outstanding Senior Indebtedness to substantially the same extent as the Securities are so subordinated as provided in this Article) shall be paid by the liquidating trustee or agent or other person making such payment or distribution, whether a trustee in bankruptcy, a receiver or liquidating trustee or otherwise,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premium, if any, interest or Additional Amounts required in respect of certain taxes, and any interest thereon,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345" w:lineRule="exact"/>
        <w:rPr>
          <w:rFonts w:ascii="Courier New" w:cs="Courier New" w:eastAsia="Courier New" w:hAnsi="Courier New"/>
          <w:sz w:val="14"/>
          <w:szCs w:val="14"/>
          <w:color w:val="auto"/>
        </w:rPr>
      </w:pPr>
    </w:p>
    <w:p>
      <w:pPr>
        <w:ind w:left="-420" w:right="3219" w:firstLine="808"/>
        <w:spacing w:after="0"/>
        <w:tabs>
          <w:tab w:leader="none" w:pos="73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notwithstanding the foregoing, any payment or distribution of assets of the Company of any kind or character, whether in cash, property or securities, shall be received by the Trustee or the Holders of the Securities before all Senior Indebtedness is paid in full, then, and in such event such payment or distribution shall be paid over to the holders of such Senior Indebtedness or their representative or representatives or to the trustee or trustees under any indenture under which any instruments evidencing any of such Senior Indebtedness may have been issued, ratably as aforesaid, for application to the payment of all Senior Indebtedness remaining unpaid until all such Senior Indebtedness shall have been paid in full, after giving effect to any concurrent payment or distribution to the holders of such Senior Indebtedness. As used in this Article, the phrase "payment in full" (or any similar phrase), when used to refer to the payment of Senior Indebtedness, shall mean payment in full of the aggregate</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9019"/>
          </w:cols>
          <w:pgMar w:left="1440" w:top="631" w:right="1440" w:bottom="1440" w:gutter="0" w:footer="0" w:header="0"/>
        </w:sectPr>
      </w:pPr>
    </w:p>
    <w:bookmarkStart w:id="237" w:name="page238"/>
    <w:bookmarkEnd w:id="237"/>
    <w:p>
      <w:pPr>
        <w:ind w:left="780" w:right="3119"/>
        <w:spacing w:after="0" w:line="238" w:lineRule="auto"/>
        <w:rPr>
          <w:sz w:val="20"/>
          <w:szCs w:val="20"/>
          <w:color w:val="auto"/>
        </w:rPr>
      </w:pPr>
      <w:r>
        <w:rPr>
          <w:rFonts w:ascii="Courier New" w:cs="Courier New" w:eastAsia="Courier New" w:hAnsi="Courier New"/>
          <w:sz w:val="15"/>
          <w:szCs w:val="15"/>
          <w:color w:val="auto"/>
        </w:rPr>
        <w:t>amount of such Senior Indebtedness then outstanding in cash, securities or other property.</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consolidation of the Company with, or the merger of the Company with or into, another Person or the liquidation or dissolution of the Company following the conveyance or transfer of all or substantially all of its properties and assets as an entirety to another Person upon the terms and conditions set forth in Article VII shall not be deemed a Proceeding for the purposes of this Section if the Person formed by such consolidation with or into which the Company is merged or the Person which acquires by conveyance or transfer such properties and assets as an entirety, as the case may be, shall, as a part of such consolidation, merger, conveyance or transfer, comply with the conditions set forth in Article VII.</w:t>
      </w:r>
    </w:p>
    <w:p>
      <w:pPr>
        <w:spacing w:after="0" w:line="178"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Section 12.03. Prior Payment to Senior Indebtedness Upon Acceleration of Securities.</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In the event that any Securities of a series are declared due and payable before their Stated Maturity, then and in such event the holders of the Senior Indebtedness outstanding at the time such Securities so became due and payable shall be entitled to receive payment in full of all amounts due on or in respect of such Senior Indebtedness (including any amounts due upon acceleration), or provision shall be made for such payment in cash or cash equivalents or otherwise in a manner satisfactory to the holders of Senior Indebtedness, before the Holders of the Securities are entitled to receive any payment or distribution of any kind or character, whether in cash, properties or securities (including any Junior Subordinated Payment) by the Company on account of the principal of, or premium, if any, or any interest or Additional Amounts on such Securities or on account of the purchase or other acquisition of such Securities by the Company or any Subsidiary of the Company.</w:t>
      </w:r>
    </w:p>
    <w:p>
      <w:pPr>
        <w:spacing w:after="0" w:line="16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In the event that, notwithstanding the foregoing, the Company shall make any payment to the Trustee or the Holder of any Security prohibited by the foregoing provisions of this Section, then and in such event such payment shall be paid over and delivered forthwith to the Company.</w:t>
      </w:r>
    </w:p>
    <w:p>
      <w:pPr>
        <w:spacing w:after="0" w:line="176"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The provisions of this Section shall not apply to any payment with respect to which Section 12.02 would be applicable.</w:t>
      </w:r>
    </w:p>
    <w:p>
      <w:pPr>
        <w:spacing w:after="0" w:line="175" w:lineRule="exact"/>
        <w:rPr>
          <w:sz w:val="20"/>
          <w:szCs w:val="20"/>
          <w:color w:val="auto"/>
        </w:rPr>
      </w:pPr>
    </w:p>
    <w:p>
      <w:pPr>
        <w:jc w:val="both"/>
        <w:ind w:right="3299" w:firstLine="1597"/>
        <w:spacing w:after="0" w:line="239" w:lineRule="auto"/>
        <w:rPr>
          <w:sz w:val="20"/>
          <w:szCs w:val="20"/>
          <w:color w:val="auto"/>
        </w:rPr>
      </w:pPr>
      <w:r>
        <w:rPr>
          <w:rFonts w:ascii="Courier New" w:cs="Courier New" w:eastAsia="Courier New" w:hAnsi="Courier New"/>
          <w:sz w:val="15"/>
          <w:szCs w:val="15"/>
          <w:color w:val="auto"/>
        </w:rPr>
        <w:t>Section 12.04. No Payment on Securities in Event of Default on Senior Indebtedness. The Company shall not make or agree to make any direct or indirect payment (in cash, property or securities, by set-off or otherwise) on account of any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631" w:right="1440" w:bottom="1440" w:gutter="0" w:footer="0" w:header="0"/>
        </w:sectPr>
      </w:pPr>
    </w:p>
    <w:bookmarkStart w:id="238" w:name="page239"/>
    <w:bookmarkEnd w:id="238"/>
    <w:p>
      <w:pPr>
        <w:ind w:right="3659"/>
        <w:spacing w:after="0" w:line="271" w:lineRule="auto"/>
        <w:rPr>
          <w:sz w:val="20"/>
          <w:szCs w:val="20"/>
          <w:color w:val="auto"/>
        </w:rPr>
      </w:pPr>
      <w:r>
        <w:rPr>
          <w:rFonts w:ascii="Courier New" w:cs="Courier New" w:eastAsia="Courier New" w:hAnsi="Courier New"/>
          <w:sz w:val="14"/>
          <w:szCs w:val="14"/>
          <w:color w:val="auto"/>
        </w:rPr>
        <w:t>Securities or interest thereon or in respect of any repayment, redemption, retirement, purchase or other acquisition of any Securities if:</w:t>
      </w:r>
    </w:p>
    <w:p>
      <w:pPr>
        <w:spacing w:after="0" w:line="154" w:lineRule="exact"/>
        <w:rPr>
          <w:sz w:val="20"/>
          <w:szCs w:val="20"/>
          <w:color w:val="auto"/>
        </w:rPr>
      </w:pPr>
    </w:p>
    <w:p>
      <w:pPr>
        <w:ind w:left="780" w:right="3119" w:firstLine="808"/>
        <w:spacing w:after="0"/>
        <w:tabs>
          <w:tab w:leader="none" w:pos="1934"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any principal, interest, if any, or premium, if any, or any Additional Amounts on any Senior Indebtedness when the same becomes due and payable, whether at maturity or at a date fixed for repayment or declaration or otherwise, occurs and is continuing in the agreement, indenture or other document governing such Senior Indebtedness, or any judicial proceeding is pending to determine whether any such default has occurred; or</w:t>
      </w:r>
    </w:p>
    <w:p>
      <w:pPr>
        <w:spacing w:after="0" w:line="175" w:lineRule="exact"/>
        <w:rPr>
          <w:rFonts w:ascii="Courier New" w:cs="Courier New" w:eastAsia="Courier New" w:hAnsi="Courier New"/>
          <w:sz w:val="15"/>
          <w:szCs w:val="15"/>
          <w:color w:val="auto"/>
        </w:rPr>
      </w:pPr>
    </w:p>
    <w:p>
      <w:pPr>
        <w:ind w:left="780" w:right="3219" w:firstLine="808"/>
        <w:spacing w:after="0" w:line="259" w:lineRule="auto"/>
        <w:tabs>
          <w:tab w:leader="none" w:pos="2022"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occurs and is continuing with respect to any Senior Indebtedness permitting the holders thereof to accelerate the maturity thereof and written notice of such event of default (requesting that payments on the Securities cease) is given to the Trustee from a Person who may give it pursuant to Section 12.09 (a "Payment Blockage Notice"). If the Trustee receives any such Payment Blockage Notice, no subsequent Payment Blockage Notice shall be effective for purposes of this Section unless and until at least 360 days have elapsed since the first day of effectiveness of the immediately prior Payment Blockage Notice. No nonpayment default that existed or was continuing on the date of delivery of any Payment Blockage Notice to the Trustee shall be, or be made, the basis for a subsequent Payment Blockage Notice unless such default shall have been cured or waived for a period of not less than 180 days.</w:t>
      </w:r>
    </w:p>
    <w:p>
      <w:pPr>
        <w:spacing w:after="0" w:line="164" w:lineRule="exact"/>
        <w:rPr>
          <w:sz w:val="20"/>
          <w:szCs w:val="20"/>
          <w:color w:val="auto"/>
        </w:rPr>
      </w:pPr>
    </w:p>
    <w:p>
      <w:pPr>
        <w:ind w:right="3299" w:firstLine="1597"/>
        <w:spacing w:after="0" w:line="262" w:lineRule="auto"/>
        <w:rPr>
          <w:sz w:val="20"/>
          <w:szCs w:val="20"/>
          <w:color w:val="auto"/>
        </w:rPr>
      </w:pPr>
      <w:r>
        <w:rPr>
          <w:rFonts w:ascii="Courier New" w:cs="Courier New" w:eastAsia="Courier New" w:hAnsi="Courier New"/>
          <w:sz w:val="14"/>
          <w:szCs w:val="14"/>
          <w:color w:val="auto"/>
        </w:rPr>
        <w:t>The Company may resume or agree to resume direct or indirect payments (in cash, property or securities, by set-off or otherwise) on account of any Securities or interest thereon or in respect of any repayment, redemption, retirement, purchase or other acquisition of any Securities if:</w:t>
      </w:r>
    </w:p>
    <w:p>
      <w:pPr>
        <w:spacing w:after="0" w:line="161" w:lineRule="exact"/>
        <w:rPr>
          <w:sz w:val="20"/>
          <w:szCs w:val="20"/>
          <w:color w:val="auto"/>
        </w:rPr>
      </w:pPr>
    </w:p>
    <w:p>
      <w:pPr>
        <w:ind w:left="780" w:right="3119" w:firstLine="808"/>
        <w:spacing w:after="0"/>
        <w:tabs>
          <w:tab w:leader="none" w:pos="1934"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payment default referred to in clause (i) above, upon the date on which the default is cured or waived or otherwise ceases to exist, unless another default, event of default or other event that would prohibit such payment under such clause (i) shall have occurred and be continuing; or</w:t>
      </w:r>
    </w:p>
    <w:p>
      <w:pPr>
        <w:spacing w:after="0" w:line="174" w:lineRule="exact"/>
        <w:rPr>
          <w:rFonts w:ascii="Courier New" w:cs="Courier New" w:eastAsia="Courier New" w:hAnsi="Courier New"/>
          <w:sz w:val="15"/>
          <w:szCs w:val="15"/>
          <w:color w:val="auto"/>
        </w:rPr>
      </w:pPr>
    </w:p>
    <w:p>
      <w:pPr>
        <w:ind w:left="2040" w:hanging="452"/>
        <w:spacing w:after="0"/>
        <w:tabs>
          <w:tab w:leader="none" w:pos="204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nonpayment default referred to in clause</w:t>
      </w:r>
    </w:p>
    <w:p>
      <w:pPr>
        <w:spacing w:after="0" w:line="12" w:lineRule="exact"/>
        <w:rPr>
          <w:rFonts w:ascii="Courier New" w:cs="Courier New" w:eastAsia="Courier New" w:hAnsi="Courier New"/>
          <w:sz w:val="14"/>
          <w:szCs w:val="14"/>
          <w:color w:val="auto"/>
        </w:rPr>
      </w:pPr>
    </w:p>
    <w:p>
      <w:pPr>
        <w:jc w:val="both"/>
        <w:ind w:left="780" w:right="3119" w:firstLine="10"/>
        <w:spacing w:after="0" w:line="239" w:lineRule="auto"/>
        <w:tabs>
          <w:tab w:leader="none" w:pos="1224"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earlier of the date on which such nonpayment default is cured or waived or otherwise ceases to exist or 179 days after the date 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631" w:right="1440" w:bottom="1440" w:gutter="0" w:footer="0" w:header="0"/>
        </w:sectPr>
      </w:pPr>
    </w:p>
    <w:bookmarkStart w:id="239" w:name="page240"/>
    <w:bookmarkEnd w:id="239"/>
    <w:p>
      <w:pPr>
        <w:ind w:left="780" w:right="3839"/>
        <w:spacing w:after="0" w:line="238" w:lineRule="auto"/>
        <w:rPr>
          <w:sz w:val="20"/>
          <w:szCs w:val="20"/>
          <w:color w:val="auto"/>
        </w:rPr>
      </w:pPr>
      <w:r>
        <w:rPr>
          <w:rFonts w:ascii="Courier New" w:cs="Courier New" w:eastAsia="Courier New" w:hAnsi="Courier New"/>
          <w:sz w:val="15"/>
          <w:szCs w:val="15"/>
          <w:color w:val="auto"/>
        </w:rPr>
        <w:t>which the applicable Payment Blockage Notice is received by the Trustee.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The provisions of this Section shall not apply to any payment with respect to which Section 12.02 would be applicable.</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12.05. Payments on Securities Permitted. Nothing contained in this Indenture or in any of the Securities shall (a) affect the obligation of the Company to make, or prevent the Company from making, at any time except during the pendency of any Proceeding referred to in Section 12.02 or under the conditions described in Sections 12.03 and 12.04, payments of principal, premium, interest or Additional Amounts, and any interest thereon, of or on the Securities or (b) prevent the application by the Trustee of any moneys deposited with it hereunder to the payment of or on account of the principal, premium, interest or Additional Amounts, and any interest thereon, of or on the Securities unless the Trustee shall have received at its Corporate Trust Office written notice of any event prohibiting the making of such payment more than two Business Days prior to the date fixed for such payment or prior to the execution of an instrument to satisfy and discharge this Indenture based upon the deposit of funds under Section 4.01(1)(B).</w:t>
      </w:r>
    </w:p>
    <w:p>
      <w:pPr>
        <w:spacing w:after="0" w:line="181"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12.06. Subrogation to Rights of Holders of Senior Indebtedness. Subject to the payment in full of all amounts due or to become due on all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(equally and ratably with the holders of all indebtedness of the Company which by its express terms is subordinated to Senior Indebtedness of the Company to substantially the same extent as the Securities are subordinated to the Senior Indebtedness and is entitled to like rights of subrogation by reason of any payments or distributions made to holders of such Senior Indebtedness) to all of the rights of the holders of such Senior Indebtedness to receive payments and</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631" w:right="1440" w:bottom="1440" w:gutter="0" w:footer="0" w:header="0"/>
        </w:sectPr>
      </w:pPr>
    </w:p>
    <w:bookmarkStart w:id="240" w:name="page241"/>
    <w:bookmarkEnd w:id="240"/>
    <w:p>
      <w:pPr>
        <w:ind w:right="3119"/>
        <w:spacing w:after="0" w:line="259" w:lineRule="auto"/>
        <w:rPr>
          <w:sz w:val="20"/>
          <w:szCs w:val="20"/>
          <w:color w:val="auto"/>
        </w:rPr>
      </w:pPr>
      <w:r>
        <w:rPr>
          <w:rFonts w:ascii="Courier New" w:cs="Courier New" w:eastAsia="Courier New" w:hAnsi="Courier New"/>
          <w:sz w:val="14"/>
          <w:szCs w:val="14"/>
          <w:color w:val="auto"/>
        </w:rPr>
        <w:t>distributions of cash, property and securities applicable to the Senior Indebtedness until the principal of (and premium, if any) and any interest and Additional Amounts on the Securities shall be paid in full. For purposes of such subrogation or assignment, no payments or distributions to the holders of the Senior Indebtedness of any cash, property or securities to which the Holders of the Securities or the Trustee would be entitled except for the provisions of this Article, and no payments over pursuant to the provisions of this Article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6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12.07. Provisions Solely to Define Relative Rights. The provisions of this Article are and are intended solely for the purpose of defining the relative rights of the Holders of the Securities of any series on the one hand and the holders of Senior Indebtedness on the other hand. Nothing contained in this Article or elsewhere in this Indenture or in any Securities of any series is intended to or shall (a) impair, as between the Company and the Holders of the Securities of a series, the obligations of the Company, which are absolute and unconditional, to pay to the Holders of the Securities the principal of, premium, if any, and any interest and Additional Amounts on the Securities as and when the same shall become due and payable in accordance with their terms; or (b) affect the relative rights against the Company of the Holders of the Securities and creditors of the Company other than their rights in relation to the holders of Senior Indebtedness; or (c) prevent the Trustee or the Holder of any Security from exercising all remedies otherwise permitted by applicable law upon default under this Indenture, including, without limitation, filing and voting claims in any Proceeding, subject to the rights, if any, under this Article of the holders of Senior Indebtedness to receive cash, property and securities otherwise payable or deliverable to the Trustee or such Holder.</w:t>
      </w:r>
    </w:p>
    <w:p>
      <w:pPr>
        <w:spacing w:after="0" w:line="162"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12.08. Authorization of Holders of Securities to Trustee to Effect Subordination. Each Holder of Securities by his acceptance thereof authorizes and directs the Trustee on his behalf to take such action as may be necessary or appropriate to effectuate the subordination as provided in this Article and appoints the Trustee his attorney-in-fact for any and all such purposes.</w:t>
      </w:r>
    </w:p>
    <w:p>
      <w:pPr>
        <w:spacing w:after="0" w:line="175"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Section 12.09. Notices to Trustee. The Company shall give prompt written notice to a Responsible Officer of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631" w:right="1440" w:bottom="1440" w:gutter="0" w:footer="0" w:header="0"/>
        </w:sectPr>
      </w:pPr>
    </w:p>
    <w:bookmarkStart w:id="241" w:name="page242"/>
    <w:bookmarkEnd w:id="241"/>
    <w:p>
      <w:pPr>
        <w:ind w:right="3119"/>
        <w:spacing w:after="0" w:line="258" w:lineRule="auto"/>
        <w:rPr>
          <w:sz w:val="20"/>
          <w:szCs w:val="20"/>
          <w:color w:val="auto"/>
        </w:rPr>
      </w:pPr>
      <w:r>
        <w:rPr>
          <w:rFonts w:ascii="Courier New" w:cs="Courier New" w:eastAsia="Courier New" w:hAnsi="Courier New"/>
          <w:sz w:val="14"/>
          <w:szCs w:val="14"/>
          <w:color w:val="auto"/>
        </w:rPr>
        <w:t>Trustee located at the Corporate Trust Office of the Trustee of any fact known to the Company which would prevent the making of any payment to or by the Trustee in respect of the Securities. 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provided, however, that if at least two Business Days prior to the date upon which by the terms hereof any such moneys may become payable for any purpose (including, without limitation, the payment of the principal, premium, interest or Additional Amounts, of or on any Security, or any interest thereon) or the date on which the Trustee shall execute an instrument acknowledging satisfaction and discharge of this Indenture, the Trustee shall not have received with respect to such moneys or the moneys deposited with it as a condition to such satisfaction and discharge the notice provided for in this Section 12.09,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on or after such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631" w:right="1440" w:bottom="1440" w:gutter="0" w:footer="0" w:header="0"/>
        </w:sectPr>
      </w:pPr>
    </w:p>
    <w:bookmarkStart w:id="242" w:name="page243"/>
    <w:bookmarkEnd w:id="242"/>
    <w:p>
      <w:pPr>
        <w:ind w:right="3119" w:firstLine="1597"/>
        <w:spacing w:after="0"/>
        <w:rPr>
          <w:sz w:val="20"/>
          <w:szCs w:val="20"/>
          <w:color w:val="auto"/>
        </w:rPr>
      </w:pPr>
      <w:r>
        <w:rPr>
          <w:rFonts w:ascii="Courier New" w:cs="Courier New" w:eastAsia="Courier New" w:hAnsi="Courier New"/>
          <w:sz w:val="15"/>
          <w:szCs w:val="15"/>
          <w:color w:val="auto"/>
        </w:rPr>
        <w:t>Section 12.10. Trustee as Holder of Senior Indebtedness. The Trustee shall be entitled to all the rights set forth in this Article in respect of any Senior Indebtedness at any time held by it to the same extent as any other holder of Senior Indebtedness and nothing in this Indenture shall be construed to deprive the Trustee of any of its rights as such holder.</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12.11. No Waiver of Subordination Provisions.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or any knowledge thereof that any such holder may have or otherwise be charged with.</w:t>
      </w:r>
    </w:p>
    <w:p>
      <w:pPr>
        <w:spacing w:after="0" w:line="177"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Without in any way limiting the generality of the immediately preceding paragraph, the holders of Senior Indebtedness may, at any time and from time to time, without the consent of or notice to the Trustee or the Holders of the Securities, without incurring responsibility to such Holders of the Securities and without impairing or releasing the subordination provided in this Article or the obligations hereunder of such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(iv) exercise or refrain from exercising any rights against the Company and any other Person.</w:t>
      </w:r>
    </w:p>
    <w:p>
      <w:pPr>
        <w:spacing w:after="0" w:line="16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12.12. Reliance on Judicial Order or Certificate of Liquidating Agent. Upon any payment or distribution of assets of the Company referred to in this Article, the Trustee, subject to the provisions of Article VI, and the Holders of the Securities shall be entitled to rely upon any order or decree entered by any court of competent jurisdiction in which such Proceeding is pending, or a certificate of the trustee in bankruptcy, receiver, liquidating trustee, custodian, assignee for the benefit of creditors, agent or other Person making such payment or distribution, delivered to the Trustee or to the Holders of the Securities, for the purpose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631" w:right="1440" w:bottom="1440" w:gutter="0" w:footer="0" w:header="0"/>
        </w:sectPr>
      </w:pPr>
    </w:p>
    <w:bookmarkStart w:id="243" w:name="page244"/>
    <w:bookmarkEnd w:id="243"/>
    <w:p>
      <w:pPr>
        <w:ind w:left="9" w:right="3299"/>
        <w:spacing w:after="0" w:line="262" w:lineRule="auto"/>
        <w:rPr>
          <w:sz w:val="20"/>
          <w:szCs w:val="20"/>
          <w:color w:val="auto"/>
        </w:rPr>
      </w:pPr>
      <w:r>
        <w:rPr>
          <w:rFonts w:ascii="Courier New" w:cs="Courier New" w:eastAsia="Courier New" w:hAnsi="Courier New"/>
          <w:sz w:val="14"/>
          <w:szCs w:val="14"/>
          <w:color w:val="auto"/>
        </w:rPr>
        <w:t>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w:t>
      </w:r>
    </w:p>
    <w:p>
      <w:pPr>
        <w:spacing w:after="0" w:line="161" w:lineRule="exact"/>
        <w:rPr>
          <w:sz w:val="20"/>
          <w:szCs w:val="20"/>
          <w:color w:val="auto"/>
        </w:rPr>
      </w:pPr>
    </w:p>
    <w:p>
      <w:pPr>
        <w:ind w:left="9" w:right="3119" w:firstLine="1597"/>
        <w:spacing w:after="0" w:line="260" w:lineRule="auto"/>
        <w:rPr>
          <w:sz w:val="20"/>
          <w:szCs w:val="20"/>
          <w:color w:val="auto"/>
        </w:rPr>
      </w:pPr>
      <w:r>
        <w:rPr>
          <w:rFonts w:ascii="Courier New" w:cs="Courier New" w:eastAsia="Courier New" w:hAnsi="Courier New"/>
          <w:sz w:val="14"/>
          <w:szCs w:val="14"/>
          <w:color w:val="auto"/>
        </w:rPr>
        <w:t>Section 12.13. Trustee Not Fiduciary for Holders of Senior Indebtedness. The Trustee, in its capacity as trustee under this Indenture, shall not be deemed to owe any fiduciary duty to the holders of Senior Indebtedness and shall not be liable to any such holders if it shall in good faith mistakenly pay over or distribute to Holders of Securities or to the Company or to any other Person cash, property or securities to which any holders of Senior Indebtedness shall be entitled by virtue of this Article or otherwise.</w:t>
      </w:r>
    </w:p>
    <w:p>
      <w:pPr>
        <w:spacing w:after="0" w:line="163"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Section 12.14. Article Applicable to Paying Agents. In case at any time any Paying Agent other than the Trustee shall have been appointed bu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w:t>
      </w:r>
    </w:p>
    <w:p>
      <w:pPr>
        <w:spacing w:after="0" w:line="176"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Section 12.15. Certain Conversions or Exchanges Deemed Payment. For the purposes of this Article only, (a) the issuance and delivery of junior securities upon exchange of Securities shall not be deemed to constitute a payment or distribution on account of the principal of, premium, if any, or any interest or Additional Amounts on Securities or on account of the purchase or other acquisition or Securities, and (b) the payment, issuance or delivery of cash, property or securities (other than junior securities) upon exchange of a Security shall be deemed to constitute payment on account of the principal of such Security. For purposes of this Section, the term "junior securities" means</w:t>
      </w:r>
    </w:p>
    <w:p>
      <w:pPr>
        <w:spacing w:after="0" w:line="2" w:lineRule="exact"/>
        <w:rPr>
          <w:sz w:val="20"/>
          <w:szCs w:val="20"/>
          <w:color w:val="auto"/>
        </w:rPr>
      </w:pPr>
    </w:p>
    <w:p>
      <w:pPr>
        <w:ind w:left="9" w:right="3119" w:hanging="9"/>
        <w:spacing w:after="0"/>
        <w:tabs>
          <w:tab w:leader="none" w:pos="3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any stock of any class of the Company and (ii) securities of the Company which are subordinated in right of payment to all Senior Indebtedness which may be outstanding at the time of issuance or delivery of such securities to substantially the same extent as, or to a greater extent than, Securities are so subordinated as provided in this Article.</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28"/>
          </w:cols>
          <w:pgMar w:left="231" w:top="631" w:right="1440" w:bottom="1440" w:gutter="0" w:footer="0" w:header="0"/>
        </w:sectPr>
      </w:pPr>
    </w:p>
    <w:bookmarkStart w:id="244" w:name="page245"/>
    <w:bookmarkEnd w:id="244"/>
    <w:p>
      <w:pPr>
        <w:ind w:right="3219" w:firstLine="1597"/>
        <w:spacing w:after="0" w:line="239" w:lineRule="auto"/>
        <w:rPr>
          <w:sz w:val="20"/>
          <w:szCs w:val="20"/>
          <w:color w:val="auto"/>
        </w:rPr>
      </w:pPr>
      <w:r>
        <w:rPr>
          <w:rFonts w:ascii="Courier New" w:cs="Courier New" w:eastAsia="Courier New" w:hAnsi="Courier New"/>
          <w:sz w:val="15"/>
          <w:szCs w:val="15"/>
          <w:color w:val="auto"/>
        </w:rPr>
        <w:t>This Indenture may be executed in any number of counterparts, each of which shall be an original, but such counterparts shall together constitute but one instrument.</w:t>
      </w:r>
    </w:p>
    <w:p>
      <w:pPr>
        <w:spacing w:after="0" w:line="175" w:lineRule="exact"/>
        <w:rPr>
          <w:sz w:val="20"/>
          <w:szCs w:val="20"/>
          <w:color w:val="auto"/>
        </w:rPr>
      </w:pPr>
    </w:p>
    <w:p>
      <w:pPr>
        <w:ind w:right="3299" w:firstLine="1597"/>
        <w:spacing w:after="0" w:line="264"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57"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OCWEN FINANCIAL CORPORATION</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NORWEST BANK MINNESOTA, N.A.</w:t>
      </w:r>
    </w:p>
    <w:p>
      <w:pPr>
        <w:spacing w:after="0" w:line="200" w:lineRule="exact"/>
        <w:rPr>
          <w:sz w:val="20"/>
          <w:szCs w:val="20"/>
          <w:color w:val="auto"/>
        </w:rPr>
      </w:pPr>
    </w:p>
    <w:p>
      <w:pPr>
        <w:spacing w:after="0" w:line="31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31" w:right="1440" w:bottom="1440" w:gutter="0" w:footer="0" w:header="0"/>
        </w:sectPr>
      </w:pPr>
    </w:p>
    <w:bookmarkStart w:id="245" w:name="page246"/>
    <w:bookmarkEnd w:id="245"/>
    <w:p>
      <w:pPr>
        <w:ind w:left="5680"/>
        <w:spacing w:after="0"/>
        <w:rPr>
          <w:sz w:val="20"/>
          <w:szCs w:val="20"/>
          <w:color w:val="auto"/>
        </w:rPr>
      </w:pPr>
      <w:r>
        <w:rPr>
          <w:rFonts w:ascii="Courier New" w:cs="Courier New" w:eastAsia="Courier New" w:hAnsi="Courier New"/>
          <w:sz w:val="15"/>
          <w:szCs w:val="15"/>
          <w:color w:val="auto"/>
        </w:rPr>
        <w:t>EXHIBIT 4.4</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CERTIFICATE OF TRUST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OCWEN CAPITAL TRUST II</w:t>
      </w:r>
    </w:p>
    <w:p>
      <w:pPr>
        <w:spacing w:after="0" w:line="345" w:lineRule="exact"/>
        <w:rPr>
          <w:sz w:val="20"/>
          <w:szCs w:val="20"/>
          <w:color w:val="auto"/>
        </w:rPr>
      </w:pPr>
    </w:p>
    <w:p>
      <w:pPr>
        <w:ind w:right="3399" w:firstLine="1597"/>
        <w:spacing w:after="0" w:line="262" w:lineRule="auto"/>
        <w:rPr>
          <w:sz w:val="20"/>
          <w:szCs w:val="20"/>
          <w:color w:val="auto"/>
        </w:rPr>
      </w:pPr>
      <w:r>
        <w:rPr>
          <w:rFonts w:ascii="Courier New" w:cs="Courier New" w:eastAsia="Courier New" w:hAnsi="Courier New"/>
          <w:sz w:val="14"/>
          <w:szCs w:val="14"/>
          <w:color w:val="auto"/>
        </w:rPr>
        <w:t>This Certificate of Trust of Ocwen Capital Trust II (the "Trust"), dated as of September 29, 1998, is being duly executed and filed by the undersigned, as trustee, on behalf of the Trust to form a business trust under the Delaware Business Trust Act (12 Del. C. Section 3801 et seq.).</w:t>
      </w:r>
    </w:p>
    <w:p>
      <w:pPr>
        <w:spacing w:after="0" w:line="161" w:lineRule="exact"/>
        <w:rPr>
          <w:sz w:val="20"/>
          <w:szCs w:val="20"/>
          <w:color w:val="auto"/>
        </w:rPr>
      </w:pPr>
    </w:p>
    <w:p>
      <w:pPr>
        <w:ind w:right="3579" w:firstLine="1588"/>
        <w:spacing w:after="0" w:line="238" w:lineRule="auto"/>
        <w:tabs>
          <w:tab w:leader="none" w:pos="186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business trust formed hereby is Ocwen Capital Trust II.</w:t>
      </w:r>
    </w:p>
    <w:p>
      <w:pPr>
        <w:spacing w:after="0" w:line="174" w:lineRule="exact"/>
        <w:rPr>
          <w:rFonts w:ascii="Courier New" w:cs="Courier New" w:eastAsia="Courier New" w:hAnsi="Courier New"/>
          <w:sz w:val="15"/>
          <w:szCs w:val="15"/>
          <w:color w:val="auto"/>
        </w:rPr>
      </w:pPr>
    </w:p>
    <w:p>
      <w:pPr>
        <w:ind w:right="3119" w:firstLine="1588"/>
        <w:spacing w:after="0" w:line="239" w:lineRule="auto"/>
        <w:tabs>
          <w:tab w:leader="none" w:pos="186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Trustee. The name and business address of the trustee of the Trust with a principal place of business in the State of Delaware are Wilmington Trust Company, 1100 North Market Street, Wilmington, Delaware 19890-0001, Attention: Corporate Trust Administration.</w:t>
      </w:r>
    </w:p>
    <w:p>
      <w:pPr>
        <w:spacing w:after="0" w:line="176" w:lineRule="exact"/>
        <w:rPr>
          <w:rFonts w:ascii="Courier New" w:cs="Courier New" w:eastAsia="Courier New" w:hAnsi="Courier New"/>
          <w:sz w:val="15"/>
          <w:szCs w:val="15"/>
          <w:color w:val="auto"/>
        </w:rPr>
      </w:pPr>
    </w:p>
    <w:p>
      <w:pPr>
        <w:ind w:right="3839" w:firstLine="1588"/>
        <w:spacing w:after="0" w:line="238" w:lineRule="auto"/>
        <w:tabs>
          <w:tab w:leader="none" w:pos="186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Certificate of Trust shall be effective upon filing.</w:t>
      </w:r>
    </w:p>
    <w:p>
      <w:pPr>
        <w:spacing w:after="0" w:line="175"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IN WITNESS WHEREOF, the undersigned, being a sole initial trustee of the Trust, has executed this Certificate of Trust.</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WILMINGTON TRUST COMPANY, not in its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individual capacity, but solely as trustee</w:t>
      </w:r>
    </w:p>
    <w:p>
      <w:pPr>
        <w:spacing w:after="0" w:line="342"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Debra Eberly</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80"/>
        <w:spacing w:after="0"/>
        <w:tabs>
          <w:tab w:leader="none" w:pos="3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Debra Eberly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 Administrative Account Manager</w:t>
      </w:r>
    </w:p>
    <w:p>
      <w:pPr>
        <w:sectPr>
          <w:pgSz w:w="11900" w:h="16838" w:orient="portrait"/>
          <w:cols w:equalWidth="0" w:num="1">
            <w:col w:w="10219"/>
          </w:cols>
          <w:pgMar w:left="240" w:top="480" w:right="1440" w:bottom="1440" w:gutter="0" w:footer="0" w:header="0"/>
        </w:sectPr>
      </w:pPr>
    </w:p>
    <w:bookmarkStart w:id="246" w:name="page247"/>
    <w:bookmarkEnd w:id="246"/>
    <w:p>
      <w:pPr>
        <w:ind w:left="5680"/>
        <w:spacing w:after="0"/>
        <w:rPr>
          <w:sz w:val="20"/>
          <w:szCs w:val="20"/>
          <w:color w:val="auto"/>
        </w:rPr>
      </w:pPr>
      <w:r>
        <w:rPr>
          <w:rFonts w:ascii="Courier New" w:cs="Courier New" w:eastAsia="Courier New" w:hAnsi="Courier New"/>
          <w:sz w:val="15"/>
          <w:szCs w:val="15"/>
          <w:color w:val="auto"/>
        </w:rPr>
        <w:t>EXHIBIT 4.5</w:t>
      </w:r>
    </w:p>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DECLARATION OF TRUST OF OCWEN CAPITAL TRUST II</w:t>
      </w:r>
    </w:p>
    <w:p>
      <w:pPr>
        <w:spacing w:after="0" w:line="345" w:lineRule="exact"/>
        <w:rPr>
          <w:sz w:val="20"/>
          <w:szCs w:val="20"/>
          <w:color w:val="auto"/>
        </w:rPr>
      </w:pPr>
    </w:p>
    <w:p>
      <w:pPr>
        <w:ind w:right="3579" w:firstLine="799"/>
        <w:spacing w:after="0"/>
        <w:rPr>
          <w:sz w:val="20"/>
          <w:szCs w:val="20"/>
          <w:color w:val="auto"/>
        </w:rPr>
      </w:pPr>
      <w:r>
        <w:rPr>
          <w:rFonts w:ascii="Courier New" w:cs="Courier New" w:eastAsia="Courier New" w:hAnsi="Courier New"/>
          <w:sz w:val="15"/>
          <w:szCs w:val="15"/>
          <w:color w:val="auto"/>
        </w:rPr>
        <w:t>This DECLARATION OF TRUST, dated as of September 29, 1998 (this "Declaration of Trust"), between Ocwen Financial Corporation, a Florida corporation, as "Sponsor," and Wilmington Trust Company, a Delaware banking corporation, not in its individual capacity but solely as trustee (the "Trustee"). The Sponsor and the Trustee hereby agree as follows:</w:t>
      </w:r>
    </w:p>
    <w:p>
      <w:pPr>
        <w:spacing w:after="0" w:line="174" w:lineRule="exact"/>
        <w:rPr>
          <w:sz w:val="20"/>
          <w:szCs w:val="20"/>
          <w:color w:val="auto"/>
        </w:rPr>
      </w:pPr>
    </w:p>
    <w:p>
      <w:pPr>
        <w:jc w:val="both"/>
        <w:ind w:right="3219" w:firstLine="790"/>
        <w:spacing w:after="0" w:line="239" w:lineRule="auto"/>
        <w:tabs>
          <w:tab w:leader="none" w:pos="106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created hereby shall be known as "Ocwen Capital Trust II" (the "Trust"), in which name the Trustee or the Sponsor, to the extent provided herein, may conduct the business of the Trust, make and execute contracts, and sue and be sued.</w:t>
      </w:r>
    </w:p>
    <w:p>
      <w:pPr>
        <w:spacing w:after="0" w:line="176" w:lineRule="exact"/>
        <w:rPr>
          <w:rFonts w:ascii="Courier New" w:cs="Courier New" w:eastAsia="Courier New" w:hAnsi="Courier New"/>
          <w:sz w:val="15"/>
          <w:szCs w:val="15"/>
          <w:color w:val="auto"/>
        </w:rPr>
      </w:pPr>
    </w:p>
    <w:p>
      <w:pPr>
        <w:jc w:val="both"/>
        <w:ind w:right="3119" w:firstLine="790"/>
        <w:spacing w:after="0" w:line="258" w:lineRule="auto"/>
        <w:tabs>
          <w:tab w:leader="none" w:pos="1065"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hereby assigns, transfers, conveys and sets over to the Trust the sum of $10. Such amount shall constitute the initial trust estate. It is the intention of the parties hereto that the Trust created hereby constitutes a business trust under Chapter 38 of Title 12 of the Delaware Code, 12 Del. C.</w:t>
      </w:r>
    </w:p>
    <w:p>
      <w:pPr>
        <w:ind w:right="33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Section 3801 et seq. (the "Business Trust Act"), and that this document constitutes the governing instrument of the Trust. The Trustee is hereby authorized and directed to execute and file a certificate of trust with the Delaware Secretary of State in accordance with the provisions of the Business Trust Act.</w:t>
      </w:r>
    </w:p>
    <w:p>
      <w:pPr>
        <w:spacing w:after="0" w:line="174" w:lineRule="exact"/>
        <w:rPr>
          <w:rFonts w:ascii="Courier New" w:cs="Courier New" w:eastAsia="Courier New" w:hAnsi="Courier New"/>
          <w:sz w:val="14"/>
          <w:szCs w:val="14"/>
          <w:color w:val="auto"/>
        </w:rPr>
      </w:pPr>
    </w:p>
    <w:p>
      <w:pPr>
        <w:ind w:right="3219" w:firstLine="790"/>
        <w:spacing w:after="0"/>
        <w:tabs>
          <w:tab w:leader="none" w:pos="106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and the Trustee will enter into an amended and restated Declaration of Trust, satisfactory to each such party, to provide for the contemplated operation of the Trust created hereby and the issuance of the Capital Securities and Common Securities referred to therein. Prior to the execution and delivery of such amended and restated Declaration of Trust, (i) the Trustee shall not have any duty or obligation hereunder or with respect to the trust estate, except as otherwise required by applicable law, and (ii) the Sponsor shall take any action as may be necessary to obtain, prior to such execution and delivery, any licenses, consents or approvals required by applicable law or otherwise.</w:t>
      </w:r>
    </w:p>
    <w:p>
      <w:pPr>
        <w:spacing w:after="0" w:line="178" w:lineRule="exact"/>
        <w:rPr>
          <w:rFonts w:ascii="Courier New" w:cs="Courier New" w:eastAsia="Courier New" w:hAnsi="Courier New"/>
          <w:sz w:val="15"/>
          <w:szCs w:val="15"/>
          <w:color w:val="auto"/>
        </w:rPr>
      </w:pPr>
    </w:p>
    <w:p>
      <w:pPr>
        <w:ind w:right="3119" w:firstLine="790"/>
        <w:spacing w:after="0"/>
        <w:tabs>
          <w:tab w:leader="none" w:pos="106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is hereby authorized, in its discretion, (i) to prepare and file with the Securities and Exchange Commission (the "Commission") and execute, in each case on behalf of the Trust, (a) the Registration Statement on Form S-3 (the "1933 Act Registration Statement"), including any pre-effective or post-effective amendments to such 1933 Act Registration Statement (including the prospectus and the exhibits contained therein), relating to the registration under the Securities Act of 1933, as amended, of the Capital Securities of the Trust and certain other securities and (b) a Registration Statement (the "1934 Act Registration Statement") (including all pre-effective and post-effective amendments thereto) relating to the registration of the Capital Securities of the Trust under the Securities Exchange Act of 1934, as amended; (ii) to file with such securities exchange or exchanges or the Nasdaq National Market System ("Nasdaq"), as shall be determined by the Sponsor, and prepare and execute on behalf of the Trust a listing application and all other applications, statements, certificates, agreements and other instruments as shall be necessary or desirable to cause the Capital Securities to be listed on such securities exchanges or quoted on Nasdaq, as applicable; (iii) to prepare, file and execute on</w:t>
      </w:r>
    </w:p>
    <w:p>
      <w:pPr>
        <w:sectPr>
          <w:pgSz w:w="11900" w:h="16838" w:orient="portrait"/>
          <w:cols w:equalWidth="0" w:num="1">
            <w:col w:w="10219"/>
          </w:cols>
          <w:pgMar w:left="240" w:top="480" w:right="1440" w:bottom="1440" w:gutter="0" w:footer="0" w:header="0"/>
        </w:sectPr>
      </w:pPr>
    </w:p>
    <w:bookmarkStart w:id="247" w:name="page248"/>
    <w:bookmarkEnd w:id="247"/>
    <w:p>
      <w:pPr>
        <w:ind w:left="9" w:right="3119"/>
        <w:spacing w:after="0" w:line="258" w:lineRule="auto"/>
        <w:rPr>
          <w:sz w:val="20"/>
          <w:szCs w:val="20"/>
          <w:color w:val="auto"/>
        </w:rPr>
      </w:pPr>
      <w:r>
        <w:rPr>
          <w:rFonts w:ascii="Courier New" w:cs="Courier New" w:eastAsia="Courier New" w:hAnsi="Courier New"/>
          <w:sz w:val="14"/>
          <w:szCs w:val="14"/>
          <w:color w:val="auto"/>
        </w:rPr>
        <w:t>behalf of the Trust such applications, reports, surety bonds, irrevocable consents, appointments of attorney for service of process and other papers and documents as shall be necessary or desirable to register the Capital Securities under the securities or "Blue Sky" laws, and to obtain any permits under the insurance laws of such jurisdictions as the Sponsor, on behalf of the Trust, may deem necessary or desirable; (iv) to prepare, execute and deliver letters or documents to, or instruments for filing with, a depositary relating to the Capital Securities of the Trust; (v) to negotiate, execute, deliver and perform, on behalf of the Trust an underwriting agreement and one or more other similar or related agreements providing for or relating to the sale and issuance of the Capital Securities of the Trust and/or any other interests in the Trust; and</w:t>
      </w:r>
    </w:p>
    <w:p>
      <w:pPr>
        <w:ind w:left="449" w:hanging="449"/>
        <w:spacing w:after="0"/>
        <w:tabs>
          <w:tab w:leader="none" w:pos="44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execute and deliver on behalf of the Trust any and all</w:t>
      </w:r>
    </w:p>
    <w:p>
      <w:pPr>
        <w:spacing w:after="0" w:line="2" w:lineRule="exact"/>
        <w:rPr>
          <w:rFonts w:ascii="Courier New" w:cs="Courier New" w:eastAsia="Courier New" w:hAnsi="Courier New"/>
          <w:sz w:val="15"/>
          <w:szCs w:val="15"/>
          <w:color w:val="auto"/>
        </w:rPr>
      </w:pPr>
    </w:p>
    <w:p>
      <w:pPr>
        <w:jc w:val="both"/>
        <w:ind w:left="9" w:right="34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instruments, documents and papers as may be desirable in connection with the foregoing. In the event that any filing referred to in clauses (i), (ii) and</w:t>
      </w:r>
    </w:p>
    <w:p>
      <w:pPr>
        <w:ind w:left="9" w:right="3119" w:hanging="9"/>
        <w:spacing w:after="0" w:line="258" w:lineRule="auto"/>
        <w:tabs>
          <w:tab w:leader="none" w:pos="54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is required by the rules and regulations of the Commission, any securities exchange, Nasdaq or state securities or blue sky laws to be executed on behalf of the Trust by the Trustee, Wilmington Trust Company, in its capacity as trustee of the Trust, is hereby authorized and directed to join in any such filing and to execute on behalf of the Trust any and all of the foregoing, it being understood that the Trustee, in its capacity as trustee of the Trust, shall not be required to join any such filing or execute on behalf of the Trust any such document unless required by the rules and regulations of the Commission, any securities exchange, Nasdaq or state securities or blue sky laws. In connection with all of the foregoing, the Sponsor hereby constitutes and appoints William C. Erbey, John R. Erbey and Christine A. Reich, and each of them, as its true and lawful attorneys-in-fact and agents, with full power of substitution and resubstitution, for the Sponsor or in the Sponsor's name, place and stead, in any and all capacities, to sign any and all amendments (including post-effective amendments) to the 1933 Act Registration Statement and the 1934 Act Registration Statement and to file the same, with all exhibits thereto, and other documents in connection therewith, with the Commission, granting unto said attorneys-in-fact and agents full power and authority to do and perform each and every act and thing requisite and necessary to be done in connection therewith, as fully to all intents and purposes as the Sponsor might or could do in person, hereby ratifying and confirming all that said attorneys-in-fact and agents or any of them, or their respective substitute or substitutes, shall do or cause to be done by virtue hereof.</w:t>
      </w:r>
    </w:p>
    <w:p>
      <w:pPr>
        <w:spacing w:after="0" w:line="345" w:lineRule="exact"/>
        <w:rPr>
          <w:rFonts w:ascii="Courier New" w:cs="Courier New" w:eastAsia="Courier New" w:hAnsi="Courier New"/>
          <w:sz w:val="14"/>
          <w:szCs w:val="14"/>
          <w:color w:val="auto"/>
        </w:rPr>
      </w:pPr>
    </w:p>
    <w:p>
      <w:pPr>
        <w:ind w:left="9" w:right="4199" w:firstLine="790"/>
        <w:spacing w:after="0" w:line="238" w:lineRule="auto"/>
        <w:tabs>
          <w:tab w:leader="none" w:pos="1074"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may be executed in one or more counterparts.</w:t>
      </w:r>
    </w:p>
    <w:p>
      <w:pPr>
        <w:spacing w:after="0" w:line="174" w:lineRule="exact"/>
        <w:rPr>
          <w:rFonts w:ascii="Courier New" w:cs="Courier New" w:eastAsia="Courier New" w:hAnsi="Courier New"/>
          <w:sz w:val="15"/>
          <w:szCs w:val="15"/>
          <w:color w:val="auto"/>
        </w:rPr>
      </w:pPr>
    </w:p>
    <w:p>
      <w:pPr>
        <w:ind w:left="9" w:right="3119" w:firstLine="790"/>
        <w:spacing w:after="0" w:line="259" w:lineRule="auto"/>
        <w:tabs>
          <w:tab w:leader="none" w:pos="1074"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Trustees initially shall be one (1) and thereafter the number of Trustees shall be such number as shall be fixed from time to time by a written instrument signed by the Sponsor which may increase or decrease the number of Trustees; provided, however, that to the extent required by the Business Trust Act, one Trustee shall either be a natural person who is a resident of the State of Delaware or, if not a natural person, an entity which has its principal place of business in the State of Delaware and otherwise meets the requirements of applicable Delaware law. Subject to the foregoing, the Sponsor is entitled to appoint or remove without cause the Trustee at any time. The Trustee may resign upon 30 days' prior notice to the Sponsor.</w:t>
      </w:r>
    </w:p>
    <w:p>
      <w:pPr>
        <w:spacing w:after="0" w:line="165" w:lineRule="exact"/>
        <w:rPr>
          <w:rFonts w:ascii="Courier New" w:cs="Courier New" w:eastAsia="Courier New" w:hAnsi="Courier New"/>
          <w:sz w:val="14"/>
          <w:szCs w:val="14"/>
          <w:color w:val="auto"/>
        </w:rPr>
      </w:pPr>
    </w:p>
    <w:p>
      <w:pPr>
        <w:ind w:left="9" w:right="3119" w:firstLine="790"/>
        <w:spacing w:after="0" w:line="239" w:lineRule="auto"/>
        <w:tabs>
          <w:tab w:leader="none" w:pos="1074"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hereby agrees to (i) reimburse the Trustee for all reasonable expenses (including reasonable fees and expenses of counsel and other experts); (ii) indemnify, defend and hold harmless the Trustee and each of the officers, directors, employees and agents of the Trustee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631" w:right="1440" w:bottom="1440" w:gutter="0" w:footer="0" w:header="0"/>
        </w:sectPr>
      </w:pPr>
    </w:p>
    <w:bookmarkStart w:id="248" w:name="page249"/>
    <w:bookmarkEnd w:id="248"/>
    <w:p>
      <w:pPr>
        <w:ind w:right="3119"/>
        <w:spacing w:after="0"/>
        <w:rPr>
          <w:sz w:val="20"/>
          <w:szCs w:val="20"/>
          <w:color w:val="auto"/>
        </w:rPr>
      </w:pPr>
      <w:r>
        <w:rPr>
          <w:rFonts w:ascii="Courier New" w:cs="Courier New" w:eastAsia="Courier New" w:hAnsi="Courier New"/>
          <w:sz w:val="15"/>
          <w:szCs w:val="15"/>
          <w:color w:val="auto"/>
        </w:rPr>
        <w:t>(collectively, including the Trustee in its individual capacity, the "Indemnified Persons") from and against any and all losses, damages, liabilities, claims, actions, suits, costs, expenses, disbursements (including the reasonable fees and expenses of counsel), taxes and penalties of any kind and nature whatsoever (collectively, "Expenses"), to the extent that such Expenses arise out of or are imposed upon or asserted at any time against such Indemnified Persons with respect to the performance of this Declaration of Trust, the creation, operation, administration or termination of the Trust, or the transactions contemplated hereby; provided, however, that the Sponsor shall not be required to indemnify an Indemnified Person for Expenses to the extent such Expenses result from the willful misconduct, bad faith or gross negligence of such Indemnified Person; and (iii) advance to each Indemnified Person Expenses (including reasonable legal fees) incurred by such Indemnified Person in defending any claim, demand, action, suit or proceeding prior to the final disposition of such claim, demand, action, suit or proceeding upon receipt by the Sponsor of an undertaking by or on behalf of the Indemnified Person to repay such amount if it shall be determined that the Indemnified Person is not entitled to be indemnified therefor under this Section 7.</w:t>
      </w:r>
    </w:p>
    <w:p>
      <w:pPr>
        <w:spacing w:after="0" w:line="184" w:lineRule="exact"/>
        <w:rPr>
          <w:sz w:val="20"/>
          <w:szCs w:val="20"/>
          <w:color w:val="auto"/>
        </w:rPr>
      </w:pPr>
    </w:p>
    <w:p>
      <w:pPr>
        <w:ind w:right="3119" w:firstLine="790"/>
        <w:spacing w:after="0"/>
        <w:tabs>
          <w:tab w:leader="none" w:pos="106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take such action or refrain from taking such action under this Declaration of Trust as it may be directed in writing by the Sponsor from time to time; provided, however, that the Trustee shall not be required to take or refrain from taking any such action (i) if it shall be determined, or shall have been advised by counsel, that such performance is likely to involve the Trustee in personal liability or (ii) it shall have actual knowledge, or shall have been advised by counsel, that such performance is contrary to the terms of this Declaration of Trust or of any document contemplated hereby to which the Trust or the Trustee is a party or is otherwise contrary to law. If at any time the Trustee determines that it requires or desires guidance regarding the application of any provision of this Declaration of Trust or any other document, then the Trustee may deliver a notice to the Sponsor requesting written instructions as to the course of action desired by the Sponsor, and such instructions shall constitute full and complete authorization and protection for actions taken by the Trustee in reliance thereon. The Trustee shall refrain from taking any action with respect to the matters described in such notice to the Sponsor until the Trustee has received such instructions.</w:t>
      </w:r>
    </w:p>
    <w:p>
      <w:pPr>
        <w:spacing w:after="0" w:line="184" w:lineRule="exact"/>
        <w:rPr>
          <w:rFonts w:ascii="Courier New" w:cs="Courier New" w:eastAsia="Courier New" w:hAnsi="Courier New"/>
          <w:sz w:val="15"/>
          <w:szCs w:val="15"/>
          <w:color w:val="auto"/>
        </w:rPr>
      </w:pPr>
    </w:p>
    <w:p>
      <w:pPr>
        <w:ind w:right="3479" w:firstLine="790"/>
        <w:spacing w:after="0" w:line="239" w:lineRule="auto"/>
        <w:tabs>
          <w:tab w:leader="none" w:pos="106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Declaration of Trust shall be governed by, and construed in accordance with, the laws of the State of Delaware (without regarding to conflict of laws principles).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49" w:name="page250"/>
    <w:bookmarkEnd w:id="249"/>
    <w:p>
      <w:pPr>
        <w:ind w:right="3219" w:firstLine="799"/>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Declaration of Trust to be duly executed as of the day and year first above written.</w:t>
      </w:r>
    </w:p>
    <w:p>
      <w:pPr>
        <w:spacing w:after="0" w:line="34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OCWEN FINANCIAL CORPORATION, as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Sponsor</w:t>
      </w:r>
    </w:p>
    <w:p>
      <w:pPr>
        <w:spacing w:after="0" w:line="34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By: /s/ Christine A. Reich</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tabs>
          <w:tab w:leader="none" w:pos="4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Christine A. Reich</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 President</w:t>
      </w:r>
    </w:p>
    <w:p>
      <w:pPr>
        <w:spacing w:after="0" w:line="34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WILMINGTON TRUST COMPANY,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not in its individual capacity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but solely as Trustee</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 /s/ Debra Eberly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tabs>
          <w:tab w:leader="none" w:pos="4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Debra Eberly</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 Administrative Account</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50" w:name="page251"/>
    <w:bookmarkEnd w:id="250"/>
    <w:p>
      <w:pPr>
        <w:ind w:left="5680"/>
        <w:spacing w:after="0"/>
        <w:rPr>
          <w:sz w:val="20"/>
          <w:szCs w:val="20"/>
          <w:color w:val="auto"/>
        </w:rPr>
      </w:pPr>
      <w:r>
        <w:rPr>
          <w:rFonts w:ascii="Courier New" w:cs="Courier New" w:eastAsia="Courier New" w:hAnsi="Courier New"/>
          <w:sz w:val="15"/>
          <w:szCs w:val="15"/>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AMENDED AND RESTATED DECLARATION OF TRUST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OCWEN FINANCIAL CORPORATION, as Sponsor,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Property Trustee,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Wilmington Trust Company,</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 Delaware Trustee,</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ADMINISTRATORS NAMED HEREIN</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Dated as of __________ __, 199_</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OCWEN CAPITAL TRUST II</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sectPr>
      </w:pPr>
    </w:p>
    <w:bookmarkStart w:id="251" w:name="page252"/>
    <w:bookmarkEnd w:id="251"/>
    <w:p>
      <w:pPr>
        <w:ind w:left="266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DECLARATION OF TRUST</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ind w:left="2200"/>
        <w:spacing w:after="0"/>
        <w:tabs>
          <w:tab w:leader="dot" w:pos="6800" w:val="left"/>
        </w:tabs>
        <w:rPr>
          <w:sz w:val="20"/>
          <w:szCs w:val="20"/>
          <w:color w:val="auto"/>
        </w:rPr>
      </w:pPr>
      <w:r>
        <w:rPr>
          <w:rFonts w:ascii="Courier New" w:cs="Courier New" w:eastAsia="Courier New" w:hAnsi="Courier New"/>
          <w:sz w:val="15"/>
          <w:szCs w:val="15"/>
          <w:color w:val="auto"/>
        </w:rPr>
        <w:t>INTERPRETATION AND DEFINITIONS</w:t>
      </w:r>
      <w:r>
        <w:rPr>
          <w:sz w:val="20"/>
          <w:szCs w:val="20"/>
          <w:color w:val="auto"/>
        </w:rPr>
        <w:tab/>
      </w:r>
      <w:r>
        <w:rPr>
          <w:rFonts w:ascii="Courier New" w:cs="Courier New" w:eastAsia="Courier New" w:hAnsi="Courier New"/>
          <w:sz w:val="15"/>
          <w:szCs w:val="15"/>
          <w:color w:val="auto"/>
        </w:rPr>
        <w:t>1</w:t>
      </w:r>
    </w:p>
    <w:p>
      <w:pPr>
        <w:spacing w:after="0" w:line="17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Section 1.1.</w:t>
        <w:tab/>
        <w:t>Definitions</w:t>
      </w:r>
      <w:r>
        <w:rPr>
          <w:sz w:val="20"/>
          <w:szCs w:val="20"/>
          <w:color w:val="auto"/>
        </w:rPr>
        <w:tab/>
      </w:r>
      <w:r>
        <w:rPr>
          <w:rFonts w:ascii="Courier New" w:cs="Courier New" w:eastAsia="Courier New" w:hAnsi="Courier New"/>
          <w:sz w:val="15"/>
          <w:szCs w:val="15"/>
          <w:color w:val="auto"/>
        </w:rPr>
        <w:t>1</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ind w:left="2660"/>
        <w:spacing w:after="0"/>
        <w:tabs>
          <w:tab w:leader="dot" w:pos="6800" w:val="left"/>
        </w:tabs>
        <w:rPr>
          <w:sz w:val="20"/>
          <w:szCs w:val="20"/>
          <w:color w:val="auto"/>
        </w:rPr>
      </w:pPr>
      <w:r>
        <w:rPr>
          <w:rFonts w:ascii="Courier New" w:cs="Courier New" w:eastAsia="Courier New" w:hAnsi="Courier New"/>
          <w:sz w:val="15"/>
          <w:szCs w:val="15"/>
          <w:color w:val="auto"/>
        </w:rPr>
        <w:t>TRUST INDENTURE ACT</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Section 2.1.</w:t>
        <w:tab/>
        <w:t>Trust Indenture Act; Application</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Section 2.2.</w:t>
        <w:tab/>
        <w:t>Lists of Holders of Securities</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2.3.</w:t>
        <w:tab/>
        <w:t>Reports by the Property Trustee</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2.4.</w:t>
        <w:tab/>
        <w:t>Periodic Reports to Property Trustee</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2.5.</w:t>
        <w:tab/>
        <w:t>Evidence of Compliance with Conditions Precedent</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2.6.</w:t>
        <w:tab/>
        <w:t>Events of Default; Waiver</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2.7.</w:t>
        <w:tab/>
        <w:t>Event of Default; Notice</w:t>
      </w:r>
      <w:r>
        <w:rPr>
          <w:sz w:val="20"/>
          <w:szCs w:val="20"/>
          <w:color w:val="auto"/>
        </w:rPr>
        <w:tab/>
      </w:r>
      <w:r>
        <w:rPr>
          <w:rFonts w:ascii="Courier New" w:cs="Courier New" w:eastAsia="Courier New" w:hAnsi="Courier New"/>
          <w:sz w:val="15"/>
          <w:szCs w:val="15"/>
          <w:color w:val="auto"/>
        </w:rPr>
        <w:t>12</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ind w:left="2920"/>
        <w:spacing w:after="0"/>
        <w:tabs>
          <w:tab w:leader="dot" w:pos="6720" w:val="left"/>
        </w:tabs>
        <w:rPr>
          <w:sz w:val="20"/>
          <w:szCs w:val="20"/>
          <w:color w:val="auto"/>
        </w:rPr>
      </w:pP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5"/>
          <w:szCs w:val="15"/>
          <w:color w:val="auto"/>
        </w:rPr>
        <w:t>13</w:t>
      </w:r>
    </w:p>
    <w:p>
      <w:pPr>
        <w:spacing w:after="0" w:line="17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3.1.</w:t>
        <w:tab/>
        <w:t>Name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3.2.</w:t>
        <w:tab/>
        <w:t>Office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3.3.</w:t>
        <w:tab/>
        <w:t>Purpose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3.4.</w:t>
        <w:tab/>
        <w:t>Authority</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3.5.</w:t>
        <w:tab/>
        <w:t>Title to Property of the Trust</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3.6.</w:t>
        <w:tab/>
        <w:t>Powers and Duties of the Administrators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Prohibition of Actions by the Trust, the Administrators and</w:t>
      </w:r>
    </w:p>
    <w:p>
      <w:pPr>
        <w:spacing w:after="0" w:line="1" w:lineRule="exact"/>
        <w:rPr>
          <w:sz w:val="20"/>
          <w:szCs w:val="20"/>
          <w:color w:val="auto"/>
        </w:rPr>
      </w:pPr>
    </w:p>
    <w:p>
      <w:pPr>
        <w:ind w:left="1580"/>
        <w:spacing w:after="0"/>
        <w:tabs>
          <w:tab w:leader="dot" w:pos="6720" w:val="left"/>
        </w:tabs>
        <w:rPr>
          <w:sz w:val="20"/>
          <w:szCs w:val="20"/>
          <w:color w:val="auto"/>
        </w:rPr>
      </w:pPr>
      <w:r>
        <w:rPr>
          <w:rFonts w:ascii="Courier New" w:cs="Courier New" w:eastAsia="Courier New" w:hAnsi="Courier New"/>
          <w:sz w:val="15"/>
          <w:szCs w:val="15"/>
          <w:color w:val="auto"/>
        </w:rPr>
        <w:t>the Trustees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3.8.</w:t>
        <w:tab/>
        <w:t>Powers and Duties of the Property Trustee</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3.9.</w:t>
        <w:tab/>
        <w:t>Certain Duties and Responsibilities of the Property Trustee</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3.10. Certain Rights of the Property Trustee</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3.11. Delaware Trustee</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3.12. Execution of Documents</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3.13. Not Responsible for Recitals or Issuance of Securities</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3.14. Duration of Trust</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3.15. Mergers</w:t>
      </w:r>
      <w:r>
        <w:rPr>
          <w:sz w:val="20"/>
          <w:szCs w:val="20"/>
          <w:color w:val="auto"/>
        </w:rPr>
        <w:tab/>
      </w:r>
      <w:r>
        <w:rPr>
          <w:rFonts w:ascii="Courier New" w:cs="Courier New" w:eastAsia="Courier New" w:hAnsi="Courier New"/>
          <w:sz w:val="15"/>
          <w:szCs w:val="15"/>
          <w:color w:val="auto"/>
        </w:rPr>
        <w:t>25</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252" w:name="page253"/>
    <w:bookmarkEnd w:id="252"/>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SPONSOR</w:t>
      </w:r>
      <w:r>
        <w:rPr>
          <w:sz w:val="20"/>
          <w:szCs w:val="20"/>
          <w:color w:val="auto"/>
        </w:rPr>
        <w:tab/>
      </w:r>
      <w:r>
        <w:rPr>
          <w:rFonts w:ascii="Courier New" w:cs="Courier New" w:eastAsia="Courier New" w:hAnsi="Courier New"/>
          <w:sz w:val="15"/>
          <w:szCs w:val="15"/>
          <w:color w:val="auto"/>
        </w:rPr>
        <w:t>27</w:t>
      </w:r>
    </w:p>
    <w:p>
      <w:pPr>
        <w:spacing w:after="0" w:line="17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4.1.</w:t>
        <w:tab/>
        <w:t>Sponsor's Purchase of Common Trust Securities</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4.2.</w:t>
        <w:tab/>
        <w:t>Responsibilities of the Sponsor</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4.3.</w:t>
        <w:tab/>
        <w:t>Right to Proceed</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TRUSTEES AND ADMINISTRATORS</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5.1.</w:t>
        <w:tab/>
        <w:t>Number of Trustees: Appointment of Co-Trustee</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5.2.</w:t>
        <w:tab/>
        <w:t>Delaware Trustee</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5.3.</w:t>
        <w:tab/>
        <w:t>Property Trustee; Eligibility</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4"/>
          <w:szCs w:val="14"/>
          <w:color w:val="auto"/>
        </w:rPr>
        <w:t>Certain Qualifications of Administrators and Delaware</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Trustee Generally</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5.5.</w:t>
        <w:tab/>
        <w:t>Administrators</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5.6.</w:t>
        <w:tab/>
        <w:t>Delaware Trustee</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5.7.</w:t>
        <w:tab/>
        <w:t>Appointment, Removal and Resignation of Trustees</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5.8.</w:t>
        <w:tab/>
        <w:t>Vacancies among Trustees</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5.9.</w:t>
        <w:tab/>
        <w:t>Effect of Vacancies</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5.10. Meetings</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5.11. Delegation of Power</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5.12. Merger, Conversion, Consolidation or Succession to Business</w:t>
      </w:r>
      <w:r>
        <w:rPr>
          <w:sz w:val="20"/>
          <w:szCs w:val="20"/>
          <w:color w:val="auto"/>
        </w:rPr>
        <w:tab/>
      </w:r>
      <w:r>
        <w:rPr>
          <w:rFonts w:ascii="Courier New" w:cs="Courier New" w:eastAsia="Courier New" w:hAnsi="Courier New"/>
          <w:sz w:val="15"/>
          <w:szCs w:val="15"/>
          <w:color w:val="auto"/>
        </w:rPr>
        <w:t>34</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DISTRIBUTIONS</w:t>
      </w:r>
      <w:r>
        <w:rPr>
          <w:sz w:val="20"/>
          <w:szCs w:val="20"/>
          <w:color w:val="auto"/>
        </w:rPr>
        <w:tab/>
      </w:r>
      <w:r>
        <w:rPr>
          <w:rFonts w:ascii="Courier New" w:cs="Courier New" w:eastAsia="Courier New" w:hAnsi="Courier New"/>
          <w:sz w:val="15"/>
          <w:szCs w:val="15"/>
          <w:color w:val="auto"/>
        </w:rPr>
        <w:t>34</w:t>
      </w:r>
    </w:p>
    <w:p>
      <w:pPr>
        <w:spacing w:after="0" w:line="17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6.1.</w:t>
        <w:tab/>
        <w:t>Distributions</w:t>
      </w:r>
      <w:r>
        <w:rPr>
          <w:sz w:val="20"/>
          <w:szCs w:val="20"/>
          <w:color w:val="auto"/>
        </w:rPr>
        <w:tab/>
      </w:r>
      <w:r>
        <w:rPr>
          <w:rFonts w:ascii="Courier New" w:cs="Courier New" w:eastAsia="Courier New" w:hAnsi="Courier New"/>
          <w:sz w:val="15"/>
          <w:szCs w:val="15"/>
          <w:color w:val="auto"/>
        </w:rPr>
        <w:t>34</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ISSUANCE OF SECURITIES</w:t>
      </w:r>
      <w:r>
        <w:rPr>
          <w:sz w:val="20"/>
          <w:szCs w:val="20"/>
          <w:color w:val="auto"/>
        </w:rPr>
        <w:tab/>
      </w:r>
      <w:r>
        <w:rPr>
          <w:rFonts w:ascii="Courier New" w:cs="Courier New" w:eastAsia="Courier New" w:hAnsi="Courier New"/>
          <w:sz w:val="15"/>
          <w:szCs w:val="15"/>
          <w:color w:val="auto"/>
        </w:rPr>
        <w:t>34</w:t>
      </w:r>
    </w:p>
    <w:p>
      <w:pPr>
        <w:spacing w:after="0" w:line="17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7.1.</w:t>
        <w:tab/>
        <w:t>General Provisions Regarding Securities</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7.2.</w:t>
        <w:tab/>
        <w:t>Execution and Authentication</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7.3.</w:t>
        <w:tab/>
        <w:t>Form and Dating</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7.4.</w:t>
        <w:tab/>
        <w:t>Registrar, Paying Agent and Exchange Agent</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7.5.</w:t>
        <w:tab/>
        <w:t>Paying Agent to Hold Money in Trust</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7.6.</w:t>
        <w:tab/>
        <w:t>Replacement Securities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7.7.</w:t>
        <w:tab/>
        <w:t>Outstanding Capital Securities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7.8.</w:t>
        <w:tab/>
        <w:t>Capital Securities in Treasury</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7.9.</w:t>
        <w:tab/>
        <w:t>Temporary Securities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7.10. Cancellation</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Section 7.11. CUSIP Numbers</w:t>
      </w:r>
      <w:r>
        <w:rPr>
          <w:sz w:val="20"/>
          <w:szCs w:val="20"/>
          <w:color w:val="auto"/>
        </w:rPr>
        <w:tab/>
      </w:r>
      <w:r>
        <w:rPr>
          <w:rFonts w:ascii="Courier New" w:cs="Courier New" w:eastAsia="Courier New" w:hAnsi="Courier New"/>
          <w:sz w:val="15"/>
          <w:szCs w:val="15"/>
          <w:color w:val="auto"/>
        </w:rPr>
        <w:t>39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253" w:name="page254"/>
    <w:bookmarkEnd w:id="253"/>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DISSOLUTION OF TRUST</w:t>
      </w:r>
      <w:r>
        <w:rPr>
          <w:sz w:val="20"/>
          <w:szCs w:val="20"/>
          <w:color w:val="auto"/>
        </w:rPr>
        <w:tab/>
      </w:r>
      <w:r>
        <w:rPr>
          <w:rFonts w:ascii="Courier New" w:cs="Courier New" w:eastAsia="Courier New" w:hAnsi="Courier New"/>
          <w:sz w:val="15"/>
          <w:szCs w:val="15"/>
          <w:color w:val="auto"/>
        </w:rPr>
        <w:t>40</w:t>
      </w:r>
    </w:p>
    <w:p>
      <w:pPr>
        <w:spacing w:after="0" w:line="17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8.1.</w:t>
        <w:tab/>
        <w:t>Dissolution of Trust</w:t>
      </w:r>
      <w:r>
        <w:rPr>
          <w:sz w:val="20"/>
          <w:szCs w:val="20"/>
          <w:color w:val="auto"/>
        </w:rPr>
        <w:tab/>
      </w:r>
      <w:r>
        <w:rPr>
          <w:rFonts w:ascii="Courier New" w:cs="Courier New" w:eastAsia="Courier New" w:hAnsi="Courier New"/>
          <w:sz w:val="15"/>
          <w:szCs w:val="15"/>
          <w:color w:val="auto"/>
        </w:rPr>
        <w:t>40</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IX</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TRANSFER OF INTERESTS</w:t>
      </w:r>
      <w:r>
        <w:rPr>
          <w:sz w:val="20"/>
          <w:szCs w:val="20"/>
          <w:color w:val="auto"/>
        </w:rPr>
        <w:tab/>
      </w:r>
      <w:r>
        <w:rPr>
          <w:rFonts w:ascii="Courier New" w:cs="Courier New" w:eastAsia="Courier New" w:hAnsi="Courier New"/>
          <w:sz w:val="15"/>
          <w:szCs w:val="15"/>
          <w:color w:val="auto"/>
        </w:rPr>
        <w:t>41</w:t>
      </w:r>
    </w:p>
    <w:p>
      <w:pPr>
        <w:spacing w:after="0" w:line="17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9.1.</w:t>
        <w:tab/>
        <w:t>Transfer of Securities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9.2.</w:t>
        <w:tab/>
        <w:t>Transfer Procedures and Restrictions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9.3.</w:t>
        <w:tab/>
        <w:t>Deemed Security Holders</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9.4.</w:t>
        <w:tab/>
        <w:t>Book Entry Interests</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9.5.</w:t>
        <w:tab/>
        <w:t>Notices to Clearing Agency</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none" w:pos="1220" w:val="left"/>
          <w:tab w:leader="dot" w:pos="6720" w:val="left"/>
        </w:tabs>
        <w:rPr>
          <w:sz w:val="20"/>
          <w:szCs w:val="20"/>
          <w:color w:val="auto"/>
        </w:rPr>
      </w:pPr>
      <w:r>
        <w:rPr>
          <w:rFonts w:ascii="Courier New" w:cs="Courier New" w:eastAsia="Courier New" w:hAnsi="Courier New"/>
          <w:sz w:val="15"/>
          <w:szCs w:val="15"/>
          <w:color w:val="auto"/>
        </w:rPr>
        <w:t>Section 9.6.</w:t>
        <w:tab/>
        <w:t>Appointment of Successor Clearing Agency</w:t>
      </w:r>
      <w:r>
        <w:rPr>
          <w:sz w:val="20"/>
          <w:szCs w:val="20"/>
          <w:color w:val="auto"/>
        </w:rPr>
        <w:tab/>
      </w:r>
      <w:r>
        <w:rPr>
          <w:rFonts w:ascii="Courier New" w:cs="Courier New" w:eastAsia="Courier New" w:hAnsi="Courier New"/>
          <w:sz w:val="15"/>
          <w:szCs w:val="15"/>
          <w:color w:val="auto"/>
        </w:rPr>
        <w:t>45</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X</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LIMITATION OF LIABILITY OF HOLDERS OF SECURITIES, TRUSTEES,</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ADMINISTRATORS OR OTHERS</w:t>
      </w:r>
      <w:r>
        <w:rPr>
          <w:sz w:val="20"/>
          <w:szCs w:val="20"/>
          <w:color w:val="auto"/>
        </w:rPr>
        <w:tab/>
      </w:r>
      <w:r>
        <w:rPr>
          <w:rFonts w:ascii="Courier New" w:cs="Courier New" w:eastAsia="Courier New" w:hAnsi="Courier New"/>
          <w:sz w:val="15"/>
          <w:szCs w:val="15"/>
          <w:color w:val="auto"/>
        </w:rPr>
        <w:t>46</w:t>
      </w:r>
    </w:p>
    <w:p>
      <w:pPr>
        <w:spacing w:after="0" w:line="17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10.1.</w:t>
        <w:tab/>
        <w:t>Liability</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10.2.</w:t>
        <w:tab/>
        <w:t>Exculpation</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10.3.</w:t>
        <w:tab/>
        <w:t>Fiduciary Duty</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10.4.</w:t>
        <w:tab/>
        <w:t>Indemnification</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10.5.</w:t>
        <w:tab/>
        <w:t>Outside Businesses</w:t>
      </w:r>
      <w:r>
        <w:rPr>
          <w:sz w:val="20"/>
          <w:szCs w:val="20"/>
          <w:color w:val="auto"/>
        </w:rPr>
        <w:tab/>
      </w:r>
      <w:r>
        <w:rPr>
          <w:rFonts w:ascii="Courier New" w:cs="Courier New" w:eastAsia="Courier New" w:hAnsi="Courier New"/>
          <w:sz w:val="15"/>
          <w:szCs w:val="15"/>
          <w:color w:val="auto"/>
        </w:rPr>
        <w:t>50</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XI</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ACCOUNTING</w:t>
      </w:r>
      <w:r>
        <w:rPr>
          <w:sz w:val="20"/>
          <w:szCs w:val="20"/>
          <w:color w:val="auto"/>
        </w:rPr>
        <w:tab/>
      </w:r>
      <w:r>
        <w:rPr>
          <w:rFonts w:ascii="Courier New" w:cs="Courier New" w:eastAsia="Courier New" w:hAnsi="Courier New"/>
          <w:sz w:val="15"/>
          <w:szCs w:val="15"/>
          <w:color w:val="auto"/>
        </w:rPr>
        <w:t>51</w:t>
      </w:r>
    </w:p>
    <w:p>
      <w:pPr>
        <w:spacing w:after="0" w:line="17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11.1.</w:t>
        <w:tab/>
        <w:t>Fiscal Year</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11.2.</w:t>
        <w:tab/>
        <w:t>Certain Accounting Matters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11.3.</w:t>
        <w:tab/>
        <w:t>Banking</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11.4.</w:t>
        <w:tab/>
        <w:t>Withholding</w:t>
      </w:r>
      <w:r>
        <w:rPr>
          <w:sz w:val="20"/>
          <w:szCs w:val="20"/>
          <w:color w:val="auto"/>
        </w:rPr>
        <w:tab/>
      </w:r>
      <w:r>
        <w:rPr>
          <w:rFonts w:ascii="Courier New" w:cs="Courier New" w:eastAsia="Courier New" w:hAnsi="Courier New"/>
          <w:sz w:val="15"/>
          <w:szCs w:val="15"/>
          <w:color w:val="auto"/>
        </w:rPr>
        <w:t>52</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XII</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AMENDMENTS AND MEETINGS</w:t>
      </w:r>
      <w:r>
        <w:rPr>
          <w:sz w:val="20"/>
          <w:szCs w:val="20"/>
          <w:color w:val="auto"/>
        </w:rPr>
        <w:tab/>
      </w:r>
      <w:r>
        <w:rPr>
          <w:rFonts w:ascii="Courier New" w:cs="Courier New" w:eastAsia="Courier New" w:hAnsi="Courier New"/>
          <w:sz w:val="15"/>
          <w:szCs w:val="15"/>
          <w:color w:val="auto"/>
        </w:rPr>
        <w:t>52</w:t>
      </w:r>
    </w:p>
    <w:p>
      <w:pPr>
        <w:spacing w:after="0" w:line="17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12.1.</w:t>
        <w:tab/>
        <w:t>Amendments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12.2.</w:t>
        <w:tab/>
        <w:t>Meetings of the Holders; Action by Written Consent</w:t>
      </w:r>
      <w:r>
        <w:rPr>
          <w:sz w:val="20"/>
          <w:szCs w:val="20"/>
          <w:color w:val="auto"/>
        </w:rPr>
        <w:tab/>
      </w:r>
      <w:r>
        <w:rPr>
          <w:rFonts w:ascii="Courier New" w:cs="Courier New" w:eastAsia="Courier New" w:hAnsi="Courier New"/>
          <w:sz w:val="15"/>
          <w:szCs w:val="15"/>
          <w:color w:val="auto"/>
        </w:rPr>
        <w:t>54</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8" w:right="1440" w:bottom="1440" w:gutter="0" w:footer="0" w:header="0"/>
        </w:sectPr>
      </w:pPr>
    </w:p>
    <w:bookmarkStart w:id="254" w:name="page255"/>
    <w:bookmarkEnd w:id="254"/>
    <w:p>
      <w:pPr>
        <w:ind w:left="3000"/>
        <w:spacing w:after="0"/>
        <w:rPr>
          <w:sz w:val="20"/>
          <w:szCs w:val="20"/>
          <w:color w:val="auto"/>
        </w:rPr>
      </w:pPr>
      <w:r>
        <w:rPr>
          <w:rFonts w:ascii="Courier New" w:cs="Courier New" w:eastAsia="Courier New" w:hAnsi="Courier New"/>
          <w:sz w:val="15"/>
          <w:szCs w:val="15"/>
          <w:color w:val="auto"/>
        </w:rPr>
        <w:t>ARTICLE XIII</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REPRESENTATIONS OF PROPERTY TRUSTEE AND</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DELAWARE TRUSTEE</w:t>
      </w:r>
      <w:r>
        <w:rPr>
          <w:sz w:val="20"/>
          <w:szCs w:val="20"/>
          <w:color w:val="auto"/>
        </w:rPr>
        <w:tab/>
      </w:r>
      <w:r>
        <w:rPr>
          <w:rFonts w:ascii="Courier New" w:cs="Courier New" w:eastAsia="Courier New" w:hAnsi="Courier New"/>
          <w:sz w:val="15"/>
          <w:szCs w:val="15"/>
          <w:color w:val="auto"/>
        </w:rPr>
        <w:t>56</w:t>
      </w:r>
    </w:p>
    <w:p>
      <w:pPr>
        <w:spacing w:after="0" w:line="17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13.1.</w:t>
        <w:tab/>
        <w:t>Representations and Warranties of Property Trustee</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13.2.</w:t>
        <w:tab/>
        <w:t>Representations and Warranties of Delaware Trustee</w:t>
      </w:r>
      <w:r>
        <w:rPr>
          <w:sz w:val="20"/>
          <w:szCs w:val="20"/>
          <w:color w:val="auto"/>
        </w:rPr>
        <w:tab/>
      </w:r>
      <w:r>
        <w:rPr>
          <w:rFonts w:ascii="Courier New" w:cs="Courier New" w:eastAsia="Courier New" w:hAnsi="Courier New"/>
          <w:sz w:val="15"/>
          <w:szCs w:val="15"/>
          <w:color w:val="auto"/>
        </w:rPr>
        <w:t>56</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XIV</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57</w:t>
      </w:r>
    </w:p>
    <w:p>
      <w:pPr>
        <w:spacing w:after="0" w:line="17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14.1.</w:t>
        <w:tab/>
        <w:t>Notices</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14.2.</w:t>
        <w:tab/>
        <w:t>Governing Law</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14.3.</w:t>
        <w:tab/>
        <w:t>Intention of the Parties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14.4.</w:t>
        <w:tab/>
        <w:t>Headings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14.5.</w:t>
        <w:tab/>
        <w:t>Successors and Assigns</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14.6.</w:t>
        <w:tab/>
        <w:t>Partial Enforceability</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1300" w:val="left"/>
          <w:tab w:leader="dot" w:pos="6720" w:val="left"/>
        </w:tabs>
        <w:rPr>
          <w:sz w:val="20"/>
          <w:szCs w:val="20"/>
          <w:color w:val="auto"/>
        </w:rPr>
      </w:pPr>
      <w:r>
        <w:rPr>
          <w:rFonts w:ascii="Courier New" w:cs="Courier New" w:eastAsia="Courier New" w:hAnsi="Courier New"/>
          <w:sz w:val="15"/>
          <w:szCs w:val="15"/>
          <w:color w:val="auto"/>
        </w:rPr>
        <w:t>Section 14.7.</w:t>
        <w:tab/>
        <w:t>Counterparts</w:t>
      </w:r>
      <w:r>
        <w:rPr>
          <w:sz w:val="20"/>
          <w:szCs w:val="20"/>
          <w:color w:val="auto"/>
        </w:rPr>
        <w:tab/>
      </w:r>
      <w:r>
        <w:rPr>
          <w:rFonts w:ascii="Courier New" w:cs="Courier New" w:eastAsia="Courier New" w:hAnsi="Courier New"/>
          <w:sz w:val="15"/>
          <w:szCs w:val="15"/>
          <w:color w:val="auto"/>
        </w:rPr>
        <w:t>59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28"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Annex I</w:t>
            </w:r>
          </w:p>
        </w:tc>
        <w:tc>
          <w:tcPr>
            <w:tcW w:w="62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Terms of Securities</w:t>
            </w:r>
          </w:p>
        </w:tc>
      </w:tr>
      <w:tr>
        <w:trPr>
          <w:trHeight w:val="341"/>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Exhibit A-1</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Form of</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Capital Security</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A-2</w:t>
            </w: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Form of</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w w:val="97"/>
              </w:rPr>
              <w:t>Common Trust Security</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628" w:right="1440" w:bottom="1440" w:gutter="0" w:footer="0" w:header="0"/>
        </w:sectPr>
      </w:pPr>
    </w:p>
    <w:bookmarkStart w:id="256" w:name="page257"/>
    <w:bookmarkEnd w:id="256"/>
    <w:p>
      <w:pPr>
        <w:ind w:left="266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DECLARATION OF TRUST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OCWEN CAPITAL TRUST II</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 __, 199_</w:t>
      </w:r>
    </w:p>
    <w:p>
      <w:pPr>
        <w:spacing w:after="0" w:line="174" w:lineRule="exact"/>
        <w:rPr>
          <w:sz w:val="20"/>
          <w:szCs w:val="20"/>
          <w:color w:val="auto"/>
        </w:rPr>
      </w:pPr>
    </w:p>
    <w:p>
      <w:pPr>
        <w:ind w:right="3579" w:firstLine="1597"/>
        <w:spacing w:after="0" w:line="258" w:lineRule="auto"/>
        <w:rPr>
          <w:sz w:val="20"/>
          <w:szCs w:val="20"/>
          <w:color w:val="auto"/>
        </w:rPr>
      </w:pPr>
      <w:r>
        <w:rPr>
          <w:rFonts w:ascii="Courier New" w:cs="Courier New" w:eastAsia="Courier New" w:hAnsi="Courier New"/>
          <w:sz w:val="14"/>
          <w:szCs w:val="14"/>
          <w:color w:val="auto"/>
        </w:rPr>
        <w:t>AMENDED AND RESTATED DECLARATION OF TRUST ("Declaration") dated and effective as of __________ __, 199__, by the Trustees (as defined</w:t>
      </w:r>
    </w:p>
    <w:p>
      <w:pPr>
        <w:jc w:val="both"/>
        <w:ind w:right="3119"/>
        <w:spacing w:after="0" w:line="264" w:lineRule="auto"/>
        <w:rPr>
          <w:sz w:val="20"/>
          <w:szCs w:val="20"/>
          <w:color w:val="auto"/>
        </w:rPr>
      </w:pPr>
      <w:r>
        <w:rPr>
          <w:rFonts w:ascii="Courier New" w:cs="Courier New" w:eastAsia="Courier New" w:hAnsi="Courier New"/>
          <w:sz w:val="14"/>
          <w:szCs w:val="14"/>
          <w:color w:val="auto"/>
        </w:rPr>
        <w:t>herein), the Sponsor (as defined herein), the Administrators (as defined herein) and by the holders, from time to time, of undivided beneficial interests in the assets of the Trust to be issued pursuant to this Declaration;</w:t>
      </w:r>
    </w:p>
    <w:p>
      <w:pPr>
        <w:spacing w:after="0" w:line="159"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WHEREAS, Ocwen Capital Trust II (the "Trust") has been established as a trust created under the Business Trust Act (as defined herein) pursuant to a Trust Agreement dated as of September 29, 1998 (the "Original Declaration") and a Certificate of Trust executed and filed with the Secretary of State of the State of Delaware on September 29, 1998, for the sole purpose of issuing and selling certain securities representing undivided beneficial interests in the assets of the Trust and investing the proceeds thereof in certain Debentures of the Debenture Issuer (each as hereinafter defined);</w:t>
      </w:r>
    </w:p>
    <w:p>
      <w:pPr>
        <w:spacing w:after="0" w:line="161" w:lineRule="exact"/>
        <w:rPr>
          <w:sz w:val="20"/>
          <w:szCs w:val="20"/>
          <w:color w:val="auto"/>
        </w:rPr>
      </w:pPr>
    </w:p>
    <w:p>
      <w:pPr>
        <w:ind w:right="3399" w:firstLine="1597"/>
        <w:spacing w:after="0" w:line="271" w:lineRule="auto"/>
        <w:rPr>
          <w:sz w:val="20"/>
          <w:szCs w:val="20"/>
          <w:color w:val="auto"/>
        </w:rPr>
      </w:pPr>
      <w:r>
        <w:rPr>
          <w:rFonts w:ascii="Courier New" w:cs="Courier New" w:eastAsia="Courier New" w:hAnsi="Courier New"/>
          <w:sz w:val="14"/>
          <w:szCs w:val="14"/>
          <w:color w:val="auto"/>
        </w:rPr>
        <w:t>WHEREAS, the parties hereto, by this Declaration, amend and restate each and every term and provision of the Original Declaration; and</w:t>
      </w:r>
    </w:p>
    <w:p>
      <w:pPr>
        <w:spacing w:after="0" w:line="15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NOW, THEREFORE, it being the intention of the parties hereto to continue the Trust as a business trust under the Business Trust Act and that this Declaration constitute the governing instrument of such business trust, the Trustees declare that all assets contributed to the Trust will be held in trust for the benefit of the holders, from time to time, of the securities representing undivided beneficial interests in the assets of the Trust issued hereunder, subject to the provisions of this Declaration.</w:t>
      </w:r>
    </w:p>
    <w:p>
      <w:pPr>
        <w:spacing w:after="0" w:line="34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INTERPRETATION AND DEFINITIONS</w:t>
      </w:r>
    </w:p>
    <w:p>
      <w:pPr>
        <w:spacing w:after="0" w:line="171" w:lineRule="exact"/>
        <w:rPr>
          <w:sz w:val="20"/>
          <w:szCs w:val="20"/>
          <w:color w:val="auto"/>
        </w:rPr>
      </w:pPr>
    </w:p>
    <w:p>
      <w:pPr>
        <w:ind w:left="1580"/>
        <w:spacing w:after="0"/>
        <w:tabs>
          <w:tab w:leader="none" w:pos="2820" w:val="left"/>
          <w:tab w:leader="none" w:pos="4060" w:val="left"/>
        </w:tabs>
        <w:rPr>
          <w:sz w:val="20"/>
          <w:szCs w:val="20"/>
          <w:color w:val="auto"/>
        </w:rPr>
      </w:pPr>
      <w:r>
        <w:rPr>
          <w:rFonts w:ascii="Courier New" w:cs="Courier New" w:eastAsia="Courier New" w:hAnsi="Courier New"/>
          <w:sz w:val="15"/>
          <w:szCs w:val="15"/>
          <w:color w:val="auto"/>
        </w:rPr>
        <w:t>SECTION 1.1.</w:t>
        <w:tab/>
        <w:t>DEFINITIONS.</w:t>
      </w:r>
      <w:r>
        <w:rPr>
          <w:sz w:val="20"/>
          <w:szCs w:val="20"/>
          <w:color w:val="auto"/>
        </w:rPr>
        <w:tab/>
      </w:r>
      <w:r>
        <w:rPr>
          <w:rFonts w:ascii="Courier New" w:cs="Courier New" w:eastAsia="Courier New" w:hAnsi="Courier New"/>
          <w:sz w:val="14"/>
          <w:szCs w:val="14"/>
          <w:color w:val="auto"/>
        </w:rPr>
        <w:t>Unless the context otherwise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requires:</w:t>
      </w:r>
    </w:p>
    <w:p>
      <w:pPr>
        <w:spacing w:after="0" w:line="174" w:lineRule="exact"/>
        <w:rPr>
          <w:sz w:val="20"/>
          <w:szCs w:val="20"/>
          <w:color w:val="auto"/>
        </w:rPr>
      </w:pPr>
    </w:p>
    <w:p>
      <w:pPr>
        <w:ind w:right="3119" w:firstLine="1588"/>
        <w:spacing w:after="0" w:line="239" w:lineRule="auto"/>
        <w:tabs>
          <w:tab w:leader="none" w:pos="195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used in this Declaration but not defined in the preamble above have the respective meanings assigned to them in this Section 1.1;</w:t>
      </w:r>
    </w:p>
    <w:p>
      <w:pPr>
        <w:spacing w:after="0" w:line="172"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defined anywhere in this Declaration has the same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meaning throughout;</w:t>
      </w:r>
    </w:p>
    <w:p>
      <w:pPr>
        <w:sectPr>
          <w:pgSz w:w="11900" w:h="16838" w:orient="portrait"/>
          <w:cols w:equalWidth="0" w:num="1">
            <w:col w:w="10219"/>
          </w:cols>
          <w:pgMar w:left="240" w:top="628" w:right="1440" w:bottom="1440" w:gutter="0" w:footer="0" w:header="0"/>
        </w:sectPr>
      </w:pPr>
    </w:p>
    <w:bookmarkStart w:id="257" w:name="page258"/>
    <w:bookmarkEnd w:id="257"/>
    <w:p>
      <w:pPr>
        <w:jc w:val="both"/>
        <w:ind w:right="3219" w:firstLine="1588"/>
        <w:spacing w:after="0" w:line="271" w:lineRule="auto"/>
        <w:tabs>
          <w:tab w:leader="none" w:pos="1952"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Declaration" or "this Declaration" are to this Declaration as modified, supplemented or amended from time to time;</w:t>
      </w:r>
    </w:p>
    <w:p>
      <w:pPr>
        <w:spacing w:after="0" w:line="153" w:lineRule="exact"/>
        <w:rPr>
          <w:rFonts w:ascii="Courier New" w:cs="Courier New" w:eastAsia="Courier New" w:hAnsi="Courier New"/>
          <w:sz w:val="14"/>
          <w:szCs w:val="14"/>
          <w:color w:val="auto"/>
        </w:rPr>
      </w:pPr>
    </w:p>
    <w:p>
      <w:pPr>
        <w:ind w:right="3399" w:firstLine="1588"/>
        <w:spacing w:after="0" w:line="239" w:lineRule="auto"/>
        <w:tabs>
          <w:tab w:leader="none" w:pos="19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this Declaration to Articles and Sections and Annexes and Exhibits are to Articles and Sections of and Annexes and Exhibits to this Declaration unless otherwise specified;</w:t>
      </w:r>
    </w:p>
    <w:p>
      <w:pPr>
        <w:spacing w:after="0" w:line="175" w:lineRule="exact"/>
        <w:rPr>
          <w:rFonts w:ascii="Courier New" w:cs="Courier New" w:eastAsia="Courier New" w:hAnsi="Courier New"/>
          <w:sz w:val="15"/>
          <w:szCs w:val="15"/>
          <w:color w:val="auto"/>
        </w:rPr>
      </w:pPr>
    </w:p>
    <w:p>
      <w:pPr>
        <w:ind w:right="3479" w:firstLine="1588"/>
        <w:spacing w:after="0" w:line="239" w:lineRule="auto"/>
        <w:tabs>
          <w:tab w:leader="none" w:pos="19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defined in the Trust Indenture Act has the same meaning when used in this Declaration unless otherwise defined in this Declaration or unless the context otherwise requires;</w:t>
      </w:r>
    </w:p>
    <w:p>
      <w:pPr>
        <w:spacing w:after="0" w:line="175"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defined in the Indenture (as defined herein) has the same meaning when used in this Declaration unless otherwise defined in this Declaration or the context otherwise requires; and</w:t>
      </w:r>
    </w:p>
    <w:p>
      <w:pPr>
        <w:spacing w:after="0" w:line="172"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the singular includes the plural and vice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versa.</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"Administrators" means each of 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 and _________________ solely in such Person's capacity as</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Administrator of the Trust created and continued hereunder and not in such Person's individual capacity, or such Administrator's successor in interest in such capacity, or any successor appointed as herein provided.</w:t>
      </w:r>
    </w:p>
    <w:p>
      <w:pPr>
        <w:spacing w:after="0" w:line="175"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"Affiliate" has the same meaning as given to that term in Rule 405 under the Securities Act or any successor rule thereunder.</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"Agent" means any Paying Agent, Registrar or Exchange Agent.</w:t>
      </w:r>
    </w:p>
    <w:p>
      <w:pPr>
        <w:spacing w:after="0" w:line="174"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"Authorized Officer" of a Person means any other Person that is authorized to legally bind such former Person.</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"Bankruptcy Event" means, with respect to any Person:</w:t>
      </w:r>
    </w:p>
    <w:p>
      <w:pPr>
        <w:spacing w:after="0" w:line="174" w:lineRule="exact"/>
        <w:rPr>
          <w:sz w:val="20"/>
          <w:szCs w:val="20"/>
          <w:color w:val="auto"/>
        </w:rPr>
      </w:pPr>
    </w:p>
    <w:p>
      <w:pPr>
        <w:ind w:left="780" w:right="3219" w:firstLine="808"/>
        <w:spacing w:after="0"/>
        <w:tabs>
          <w:tab w:leader="none" w:pos="193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in the premises shall enter a decree or order for relief in respect of such Person in an involuntary case under any applicable bankruptcy, insolvency or other similar law now or hereafter in effect, or appointing a receiver, liquidator, assignee, custodian, trustee, sequestrator (or similar official) of such Person or for all or any substantial part of its property, or ordering the winding-up or liquidation of its affairs and such decree or order shall remain unstayed and in effect for a period of 90 consecutive days; or</w:t>
      </w:r>
    </w:p>
    <w:p>
      <w:pPr>
        <w:spacing w:after="0" w:line="177" w:lineRule="exact"/>
        <w:rPr>
          <w:rFonts w:ascii="Courier New" w:cs="Courier New" w:eastAsia="Courier New" w:hAnsi="Courier New"/>
          <w:sz w:val="15"/>
          <w:szCs w:val="15"/>
          <w:color w:val="auto"/>
        </w:rPr>
      </w:pPr>
    </w:p>
    <w:p>
      <w:pPr>
        <w:ind w:left="780" w:right="3119" w:firstLine="808"/>
        <w:spacing w:after="0" w:line="239" w:lineRule="auto"/>
        <w:tabs>
          <w:tab w:leader="none" w:pos="193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shall commence a voluntary case under any applicable bankruptcy, insolvency or other similar law now or hereafter in effect, shall consent to the entry of an order for relief in an involuntary case under any such law, or shall consent to</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258" w:name="page259"/>
    <w:bookmarkEnd w:id="258"/>
    <w:p>
      <w:pPr>
        <w:ind w:left="780" w:right="3119"/>
        <w:spacing w:after="0"/>
        <w:rPr>
          <w:sz w:val="20"/>
          <w:szCs w:val="20"/>
          <w:color w:val="auto"/>
        </w:rPr>
      </w:pPr>
      <w:r>
        <w:rPr>
          <w:rFonts w:ascii="Courier New" w:cs="Courier New" w:eastAsia="Courier New" w:hAnsi="Courier New"/>
          <w:sz w:val="15"/>
          <w:szCs w:val="15"/>
          <w:color w:val="auto"/>
        </w:rPr>
        <w:t>the appointment of or taking of possession by a receiver, liquidator, assignee, trustee, custodian, sequestrator (or other similar official) of such Person of all or any substantial part of its property, or shall make any general assignment for the benefit of creditors, or shall fail generally to pay its debts as they become due.</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"Book Entry Interest" means a beneficial interest in a Global Security registered in the name of a Clearing Agency or its nominee, ownership and transfers of which shall be maintained and made through book entries by a Clearing Agency as described in Section 9.4.</w:t>
      </w:r>
    </w:p>
    <w:p>
      <w:pPr>
        <w:spacing w:after="0" w:line="176"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"Business Day" means any day other than a Saturday or a Sunday or a day on which banking institutions in The City of New York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 ______________, are authorized or required by law or executive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order to close.</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"Business Trust Act" means Chapter 38 of Title 12 of the Delaware Code, 12 Del. C. Section 3801 et seq., as it may be amended from time to time, or any successor legislation.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Securities" has the meaning specified in Section</w:t>
            </w:r>
          </w:p>
        </w:tc>
      </w:tr>
      <w:tr>
        <w:trPr>
          <w:trHeight w:val="171"/>
        </w:trPr>
        <w:tc>
          <w:tcPr>
            <w:tcW w:w="2340" w:type="dxa"/>
            <w:vAlign w:val="bottom"/>
          </w:tcPr>
          <w:p>
            <w:pPr>
              <w:jc w:val="right"/>
              <w:ind w:right="1646"/>
              <w:spacing w:after="0"/>
              <w:rPr>
                <w:sz w:val="20"/>
                <w:szCs w:val="20"/>
                <w:color w:val="auto"/>
              </w:rPr>
            </w:pPr>
            <w:r>
              <w:rPr>
                <w:rFonts w:ascii="Courier New" w:cs="Courier New" w:eastAsia="Courier New" w:hAnsi="Courier New"/>
                <w:sz w:val="15"/>
                <w:szCs w:val="15"/>
                <w:color w:val="auto"/>
                <w:w w:val="95"/>
              </w:rPr>
              <w:t>7.1(a).</w:t>
            </w:r>
          </w:p>
        </w:tc>
        <w:tc>
          <w:tcPr>
            <w:tcW w:w="4760" w:type="dxa"/>
            <w:vAlign w:val="bottom"/>
          </w:tcPr>
          <w:p>
            <w:pPr>
              <w:spacing w:after="0"/>
              <w:rPr>
                <w:sz w:val="14"/>
                <w:szCs w:val="14"/>
                <w:color w:val="auto"/>
              </w:rPr>
            </w:pPr>
          </w:p>
        </w:tc>
      </w:tr>
      <w:tr>
        <w:trPr>
          <w:trHeight w:val="341"/>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"Capital</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Securities Guarantee" means the guarantee agreement</w:t>
            </w:r>
          </w:p>
        </w:tc>
      </w:tr>
      <w:tr>
        <w:trPr>
          <w:trHeight w:val="171"/>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w w:val="97"/>
              </w:rPr>
              <w:t>of the Sponsor dated as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w w:val="98"/>
              </w:rPr>
              <w:t>the date hereof in respect of the Capital Securities.</w:t>
            </w:r>
          </w:p>
        </w:tc>
      </w:tr>
    </w:tbl>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"Capital Securities Beneficial Owner" means, with respect to a Book Entry Interest, a Person who is the beneficial owner of such Book Entry Interest, as reflected on the books of the Clearing Agency, or on the books of a Person maintaining an account with such Clearing Agency (directly as a Clearing Agency Participant or as an indirect participant, in each case in accordance with the rules of such Clearing Agency).</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"Clearing Agency" means an organization registered as a "Clearing Agency" pursuant to Section 17A of the Exchange Act that is acting as depositary for the Capital Securities and in whose name or in the name of a nominee of that organization shall be registered a Global Security and which shall undertake to effect book-entry transfers and pledges of the Capital Securities.</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"Clearing Agency Participant" means a broker, dealer, bank, other financial institution or other Person for whom from time to time the Clearing Agency effects book-entry transfers and pledges of securities deposited with the Clearing Agency.</w:t>
      </w:r>
    </w:p>
    <w:p>
      <w:pPr>
        <w:spacing w:after="0" w:line="176"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"Closing Time" means the "First Time of Delivery" or any such other Time of Delivery under the Underwriting Agreement.</w:t>
      </w:r>
    </w:p>
    <w:p>
      <w:pPr>
        <w:spacing w:after="0" w:line="175" w:lineRule="exact"/>
        <w:rPr>
          <w:sz w:val="20"/>
          <w:szCs w:val="20"/>
          <w:color w:val="auto"/>
        </w:rPr>
      </w:pPr>
    </w:p>
    <w:p>
      <w:pPr>
        <w:ind w:right="3479" w:firstLine="1597"/>
        <w:spacing w:after="0" w:line="238" w:lineRule="auto"/>
        <w:rPr>
          <w:sz w:val="20"/>
          <w:szCs w:val="20"/>
          <w:color w:val="auto"/>
        </w:rPr>
      </w:pPr>
      <w:r>
        <w:rPr>
          <w:rFonts w:ascii="Courier New" w:cs="Courier New" w:eastAsia="Courier New" w:hAnsi="Courier New"/>
          <w:sz w:val="15"/>
          <w:szCs w:val="15"/>
          <w:color w:val="auto"/>
        </w:rPr>
        <w:t>"Code" means the Internal Revenue Code of 1986, as amended from time to time, or any successor legislation.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59" w:name="page260"/>
    <w:bookmarkEnd w:id="259"/>
    <w:p>
      <w:pPr>
        <w:ind w:right="3219" w:firstLine="1597"/>
        <w:spacing w:after="0"/>
        <w:rPr>
          <w:sz w:val="20"/>
          <w:szCs w:val="20"/>
          <w:color w:val="auto"/>
        </w:rPr>
      </w:pPr>
      <w:r>
        <w:rPr>
          <w:rFonts w:ascii="Courier New" w:cs="Courier New" w:eastAsia="Courier New" w:hAnsi="Courier New"/>
          <w:sz w:val="15"/>
          <w:szCs w:val="15"/>
          <w:color w:val="auto"/>
        </w:rPr>
        <w:t>"Commission" means the United States Securities and Exchange Commission as from time to time constituted, or if any time after the execution of this Declaration such Commission is not existing and performing the duties now assigned to it under applicable federal securities laws, then the body performing such duties at such time.</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"Common Trust Securities" has the meaning specified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7.1(a).</w:t>
      </w:r>
    </w:p>
    <w:p>
      <w:pPr>
        <w:spacing w:after="0" w:line="174"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"Common Trust Securities Guarantee" means the guarantee agreement dated as of the date hereof of the Sponsor in respect of the Common Trust Securities.</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"Common Trust Securities Subscription Agreement" means the Common Trust Securities Subscription Agreement, dated as of the date hereof, by and between the Debenture Issuer and the Trust.</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"Company Indemnified Person" means (a) any Administrator; (b) any Affiliate of any Administrator; (c) any officers, directors, shareholders, members, partners, employees, representatives or agents of any Administrator; or (d) any officer, employee or agent of the Trust or its Affiliates.</w:t>
      </w:r>
    </w:p>
    <w:p>
      <w:pPr>
        <w:spacing w:after="0" w:line="176"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"Corporate Trust Office" means the office of the Property Trustee at which the corporate trust business of the Property Trustee shall, at any particular time, be principally administered, which office at the date of execution of this Agreement is located at 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"Covered Person" means: (a) any officer, director, shareholder, partner, member, representative, employee or agent of (i) the Trust or (ii) the Trust's Affiliates; and (b) any Holder of Securities.</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"Debenture Issuer" means Ocwen Financial Corporation, a Florida corporation, or any successor entity resulting from any consolidation, amalgamation, merger or other business combination, in its capacity as issuer of the Debentures under the Indenture.</w:t>
      </w:r>
    </w:p>
    <w:p>
      <w:pPr>
        <w:spacing w:after="0" w:line="176" w:lineRule="exact"/>
        <w:rPr>
          <w:sz w:val="20"/>
          <w:szCs w:val="20"/>
          <w:color w:val="auto"/>
        </w:rPr>
      </w:pPr>
    </w:p>
    <w:p>
      <w:pPr>
        <w:ind w:right="3839" w:firstLine="1597"/>
        <w:spacing w:after="0" w:line="239" w:lineRule="auto"/>
        <w:rPr>
          <w:sz w:val="20"/>
          <w:szCs w:val="20"/>
          <w:color w:val="auto"/>
        </w:rPr>
      </w:pPr>
      <w:r>
        <w:rPr>
          <w:rFonts w:ascii="Courier New" w:cs="Courier New" w:eastAsia="Courier New" w:hAnsi="Courier New"/>
          <w:sz w:val="15"/>
          <w:szCs w:val="15"/>
          <w:color w:val="auto"/>
        </w:rPr>
        <w:t>"Debenture Subscription Agreement" means the Debenture Subscription Agreement, dated as of the date hereof, by and between the Debenture Issuer and the Trust.</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"Debenture Trustee" means ____________________________, a</w:t>
      </w:r>
    </w:p>
    <w:p>
      <w:pPr>
        <w:spacing w:after="0" w:line="3"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national banking association, as trustee under the Indenture until a successor is appointed thereunder, and thereafter means such successor trustee.</w:t>
      </w:r>
    </w:p>
    <w:p>
      <w:pPr>
        <w:spacing w:after="0" w:line="15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"Debentures" means [title of debentures]</w:t>
      </w:r>
    </w:p>
    <w:p>
      <w:pPr>
        <w:spacing w:after="0" w:line="174"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"Default" means an event, act or condition that with notice or lapse of time, or both, would constitute an Event of Default.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60" w:name="page261"/>
    <w:bookmarkEnd w:id="260"/>
    <w:p>
      <w:pPr>
        <w:ind w:right="3479" w:firstLine="1597"/>
        <w:spacing w:after="0" w:line="238" w:lineRule="auto"/>
        <w:rPr>
          <w:sz w:val="20"/>
          <w:szCs w:val="20"/>
          <w:color w:val="auto"/>
        </w:rPr>
      </w:pPr>
      <w:r>
        <w:rPr>
          <w:rFonts w:ascii="Courier New" w:cs="Courier New" w:eastAsia="Courier New" w:hAnsi="Courier New"/>
          <w:sz w:val="15"/>
          <w:szCs w:val="15"/>
          <w:color w:val="auto"/>
        </w:rPr>
        <w:t>"Definitive Capital Securities" shall have the meaning set forth in Section 7.3(d).</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"Delaware Trustee" has the meaning set forth in Section 5.2.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"Direct Action" shall have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3.8(e).</w:t>
      </w:r>
    </w:p>
    <w:p>
      <w:pPr>
        <w:spacing w:after="0" w:line="174"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"Distribution" means a distribution payable to Holders in accordance with Section 6.1.</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"DTC" means The Depository Trust Company, the initial Clearing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Agency.</w:t>
      </w:r>
    </w:p>
    <w:p>
      <w:pPr>
        <w:spacing w:after="0" w:line="174"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"Event of Default" in respect of the Securities means an Event of Default (as defined in the Indenture) that has occurred and is continuing in respect of the Debentures.</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"Exchange Act" means the Securities Exchange Act of 1934, as amended from time to time, or any successor legislation.</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"Fiduciary Indemnified Person" has the meaning set forth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10.4(b).</w:t>
      </w:r>
    </w:p>
    <w:p>
      <w:pPr>
        <w:spacing w:after="0" w:line="174"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"Final Redemption Price" has the meaning set forth in Section 4 of Annex I hereto.</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"Fiscal Year" has the meaning set forth in Section 11.1.</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"Global Security" has the meaning set forth in Section 7.3(b).</w:t>
      </w:r>
    </w:p>
    <w:p>
      <w:pPr>
        <w:spacing w:after="0" w:line="183" w:lineRule="exact"/>
        <w:rPr>
          <w:sz w:val="20"/>
          <w:szCs w:val="20"/>
          <w:color w:val="auto"/>
        </w:rPr>
      </w:pPr>
    </w:p>
    <w:p>
      <w:pPr>
        <w:ind w:right="3659" w:firstLine="1597"/>
        <w:spacing w:after="0" w:line="239" w:lineRule="auto"/>
        <w:rPr>
          <w:sz w:val="20"/>
          <w:szCs w:val="20"/>
          <w:color w:val="auto"/>
        </w:rPr>
      </w:pPr>
      <w:r>
        <w:rPr>
          <w:rFonts w:ascii="Courier New" w:cs="Courier New" w:eastAsia="Courier New" w:hAnsi="Courier New"/>
          <w:sz w:val="15"/>
          <w:szCs w:val="15"/>
          <w:color w:val="auto"/>
        </w:rPr>
        <w:t>"Holder" means a Person in whose name a Security is registered, such Person being a beneficial owner within the meaning of the Business Trust Act.</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"Indemnified Person" means a Company Indemnified Person or a Fiduciary Indemnified Person.</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"Indenture" means the Indenture dated as of the date hereof, between the Debenture Issuer and the Debenture Trustee, providing for the issuance of subordinated debt securities in series, as amended from time to time.</w:t>
      </w:r>
    </w:p>
    <w:p>
      <w:pPr>
        <w:spacing w:after="0" w:line="176"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"Investment Company" means an investment company as defined in the Investment Company Act.</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"Investment Company Act" means the Investment Company Act of 1940, as amended from time to time, or any successor legislation.</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"Legal Action" has the meaning set forth in Section 3.6(f).</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61" w:name="page262"/>
    <w:bookmarkEnd w:id="261"/>
    <w:p>
      <w:pPr>
        <w:ind w:left="1580"/>
        <w:spacing w:after="0"/>
        <w:rPr>
          <w:sz w:val="20"/>
          <w:szCs w:val="20"/>
          <w:color w:val="auto"/>
        </w:rPr>
      </w:pPr>
      <w:r>
        <w:rPr>
          <w:rFonts w:ascii="Courier New" w:cs="Courier New" w:eastAsia="Courier New" w:hAnsi="Courier New"/>
          <w:sz w:val="15"/>
          <w:szCs w:val="15"/>
          <w:color w:val="auto"/>
        </w:rPr>
        <w:t>"Like Amount" has the meaning set forth in Section 3 of Annex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hereto.</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"List of Holders" has the meaning set forth in Section 2.2(a).</w:t>
      </w:r>
    </w:p>
    <w:p>
      <w:pPr>
        <w:spacing w:after="0" w:line="18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"Majority in liquidation amount" means, with respect to the Trust Securities, except as provided in the terms of the Capital Securities or by the Trust Indenture Act, Holder(s) of outstanding Trust Securities voting together as a single class or, as the context may require, Holders of outstanding Capital Securities or Holders of outstanding Common Trust Securities voting separately as a class, who are the record owners of more than 50%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pacing w:after="0" w:line="178"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"Officers' Certificate" means, (i) with respect to any Person other than the Trust, a certificate signed by two of the following: the Chairman, a Vice Chairman, the President, a Managing Director, a Senior Vice President, the Treasurer, an Assistant Treasurer, the Secretary or an Assistant Secretary of such Person and (ii) with respect to the Trust, a certificate signed by not less than two Administrators. Any Officers' Certificate delivered with respect to compliance with a condition or covenant provided for in this Declaration shall include:</w:t>
      </w:r>
    </w:p>
    <w:p>
      <w:pPr>
        <w:spacing w:after="0" w:line="177" w:lineRule="exact"/>
        <w:rPr>
          <w:sz w:val="20"/>
          <w:szCs w:val="20"/>
          <w:color w:val="auto"/>
        </w:rPr>
      </w:pPr>
    </w:p>
    <w:p>
      <w:pPr>
        <w:ind w:left="780" w:right="3579" w:firstLine="808"/>
        <w:spacing w:after="0" w:line="239" w:lineRule="auto"/>
        <w:tabs>
          <w:tab w:leader="none" w:pos="193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officer signing the Officers' Certificate has read the covenant or condition and the definitions herein relating thereto;</w:t>
      </w:r>
    </w:p>
    <w:p>
      <w:pPr>
        <w:spacing w:after="0" w:line="175" w:lineRule="exact"/>
        <w:rPr>
          <w:rFonts w:ascii="Courier New" w:cs="Courier New" w:eastAsia="Courier New" w:hAnsi="Courier New"/>
          <w:sz w:val="15"/>
          <w:szCs w:val="15"/>
          <w:color w:val="auto"/>
        </w:rPr>
      </w:pPr>
    </w:p>
    <w:p>
      <w:pPr>
        <w:ind w:left="780" w:right="3399" w:firstLine="808"/>
        <w:spacing w:after="0" w:line="239" w:lineRule="auto"/>
        <w:tabs>
          <w:tab w:leader="none" w:pos="202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of the nature and scope of the examination or investigation undertaken by each officer in rendering the Officers' Certificate;</w:t>
      </w:r>
    </w:p>
    <w:p>
      <w:pPr>
        <w:spacing w:after="0" w:line="175" w:lineRule="exact"/>
        <w:rPr>
          <w:rFonts w:ascii="Courier New" w:cs="Courier New" w:eastAsia="Courier New" w:hAnsi="Courier New"/>
          <w:sz w:val="15"/>
          <w:szCs w:val="15"/>
          <w:color w:val="auto"/>
        </w:rPr>
      </w:pPr>
    </w:p>
    <w:p>
      <w:pPr>
        <w:ind w:left="780" w:right="3299" w:firstLine="808"/>
        <w:spacing w:after="0" w:line="262" w:lineRule="auto"/>
        <w:tabs>
          <w:tab w:leader="none" w:pos="211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60" w:lineRule="exact"/>
        <w:rPr>
          <w:rFonts w:ascii="Courier New" w:cs="Courier New" w:eastAsia="Courier New" w:hAnsi="Courier New"/>
          <w:sz w:val="14"/>
          <w:szCs w:val="14"/>
          <w:color w:val="auto"/>
        </w:rPr>
      </w:pPr>
    </w:p>
    <w:p>
      <w:pPr>
        <w:ind w:left="780" w:right="3399" w:firstLine="808"/>
        <w:spacing w:after="0" w:line="238" w:lineRule="auto"/>
        <w:tabs>
          <w:tab w:leader="none" w:pos="202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 officer, such condition or covenant has been complied with.</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"Opinion of Counsel" shall mean a written opinion of counsel, who may be an employee of the Sponsor, and who shall be acceptable to the Property Trustee.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"Participants" shall have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"Paying Agent" has the meaning specified in Section 7.4.</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"Payment Amount" has the meaning set forth in Section 6.1.</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8" w:right="1440" w:bottom="1440" w:gutter="0" w:footer="0" w:header="0"/>
        </w:sectPr>
      </w:pPr>
    </w:p>
    <w:bookmarkStart w:id="262" w:name="page263"/>
    <w:bookmarkEnd w:id="262"/>
    <w:p>
      <w:pPr>
        <w:ind w:right="3299" w:firstLine="1597"/>
        <w:spacing w:after="0"/>
        <w:rPr>
          <w:sz w:val="20"/>
          <w:szCs w:val="20"/>
          <w:color w:val="auto"/>
        </w:rPr>
      </w:pPr>
      <w:r>
        <w:rPr>
          <w:rFonts w:ascii="Courier New" w:cs="Courier New" w:eastAsia="Courier New" w:hAnsi="Courier New"/>
          <w:sz w:val="15"/>
          <w:szCs w:val="15"/>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"Property Trustee"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5.3(a).</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"Property Trustee Account" has the meaning set forth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3.8(c).</w:t>
      </w:r>
    </w:p>
    <w:p>
      <w:pPr>
        <w:spacing w:after="0" w:line="174"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"Quorum" means a majority of the Administrators or, if there are only two Administrators, both of them.</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"Registrar" has the meaning set forth in Section 7.4.</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"Registration Statements"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3.6(b).</w:t>
      </w:r>
    </w:p>
    <w:p>
      <w:pPr>
        <w:spacing w:after="0" w:line="17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"Related Party" means, with respect to the Sponsor, any direct or indirect wholly owned subsidiary of the Sponsor or any other Person that owns, directly or indirectly, 100% of the outstanding voting securities of the Sponsor.</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"Responsible Officer" means, with respect to the Property Trustee, any officer within the Corporate Trust Office of the Property Trustee with direct responsibility for the administration of this Declaration and also means, with respect to a particular corporate trust matter, any other officer of the Property Trustee to whom such matter is referred because of that officer's knowledge of and familiarity with the particular subject.</w:t>
      </w:r>
    </w:p>
    <w:p>
      <w:pPr>
        <w:spacing w:after="0" w:line="175"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"Securities" or "Trust Securities" means the Common Trust Securities and the Capital Securities.</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"Securities Act" means the Securities Act of 1933, as amended from time to time, or any successor legislation.</w:t>
      </w:r>
    </w:p>
    <w:p>
      <w:pPr>
        <w:spacing w:after="0" w:line="175"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"Securities Guarantees" means the Common Trust Securities Guarantee and the Capital Securities Guarantee.</w:t>
      </w:r>
    </w:p>
    <w:p>
      <w:pPr>
        <w:spacing w:after="0" w:line="175"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"Sponsor" means Ocwen Financial Corporation, a Florida corporation, or any successor entity resulting from any merger, consolidation, amalgamation or other business combination, in its capacity as sponsor of the Trust.</w:t>
      </w:r>
    </w:p>
    <w:p>
      <w:pPr>
        <w:spacing w:after="0" w:line="176" w:lineRule="exact"/>
        <w:rPr>
          <w:sz w:val="20"/>
          <w:szCs w:val="20"/>
          <w:color w:val="auto"/>
        </w:rPr>
      </w:pPr>
    </w:p>
    <w:p>
      <w:pPr>
        <w:ind w:right="3399" w:firstLine="1597"/>
        <w:spacing w:after="0" w:line="238" w:lineRule="auto"/>
        <w:rPr>
          <w:sz w:val="20"/>
          <w:szCs w:val="20"/>
          <w:color w:val="auto"/>
        </w:rPr>
      </w:pPr>
      <w:r>
        <w:rPr>
          <w:rFonts w:ascii="Courier New" w:cs="Courier New" w:eastAsia="Courier New" w:hAnsi="Courier New"/>
          <w:sz w:val="15"/>
          <w:szCs w:val="15"/>
          <w:color w:val="auto"/>
        </w:rPr>
        <w:t>"Subscription Agreements" means the Common Trust Securities Subscription Agreement and the Debenture Subscription Agreement.</w:t>
      </w:r>
    </w:p>
    <w:p>
      <w:pPr>
        <w:spacing w:after="0" w:line="175" w:lineRule="exact"/>
        <w:rPr>
          <w:sz w:val="20"/>
          <w:szCs w:val="20"/>
          <w:color w:val="auto"/>
        </w:rPr>
      </w:pPr>
    </w:p>
    <w:p>
      <w:pPr>
        <w:ind w:right="3579" w:firstLine="1597"/>
        <w:spacing w:after="0" w:line="238" w:lineRule="auto"/>
        <w:rPr>
          <w:sz w:val="20"/>
          <w:szCs w:val="20"/>
          <w:color w:val="auto"/>
        </w:rPr>
      </w:pPr>
      <w:r>
        <w:rPr>
          <w:rFonts w:ascii="Courier New" w:cs="Courier New" w:eastAsia="Courier New" w:hAnsi="Courier New"/>
          <w:sz w:val="15"/>
          <w:szCs w:val="15"/>
          <w:color w:val="auto"/>
        </w:rPr>
        <w:t>"Successor Delaware Trustee" has the meaning set forth in Section 5.7(b)(ii).</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263" w:name="page264"/>
    <w:bookmarkEnd w:id="263"/>
    <w:p>
      <w:pPr>
        <w:ind w:left="1580"/>
        <w:spacing w:after="0"/>
        <w:rPr>
          <w:sz w:val="20"/>
          <w:szCs w:val="20"/>
          <w:color w:val="auto"/>
        </w:rPr>
      </w:pPr>
      <w:r>
        <w:rPr>
          <w:rFonts w:ascii="Courier New" w:cs="Courier New" w:eastAsia="Courier New" w:hAnsi="Courier New"/>
          <w:sz w:val="15"/>
          <w:szCs w:val="15"/>
          <w:color w:val="auto"/>
        </w:rPr>
        <w:t>"Successor Entity"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3.15(b)(i).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"Successor Property Trustee" has the meaning set forth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3.8(f).</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"Successor Securities"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3.15(b)(i)(B).</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"Super Majority"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2.6(a)(ii).</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"10% in liquidation amount" means, with respect to the Trust Securities, except as provided in the terms of the Capital Securities or by the Trust Indenture Act, Holder(s) of outstanding Trust Securities voting together as a single class or, as the context may require, Holders of outstanding Capital Securities or Holders of outstanding Common Trust Securities voting separately as a class, who are the record owners of 10% or more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pacing w:after="0" w:line="178"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"Treasury Regulations" means the income tax regulations, including temporary and proposed regulations, promulgated under the Code by the United States Treasury, as such regulations may be amended from time to time (including corresponding provisions of succeeding regulations).</w:t>
      </w:r>
    </w:p>
    <w:p>
      <w:pPr>
        <w:spacing w:after="0" w:line="176"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"Trust Indenture Act" means the Trust Indenture Act of 1939, as amended from time to time, or any successor legislation.</w:t>
      </w:r>
    </w:p>
    <w:p>
      <w:pPr>
        <w:spacing w:after="0" w:line="175"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 provisions hereof, and references herein to a Trustee or the Trustees shall refer to such Person or Persons solely in their capacity as trustees hereunder.</w:t>
      </w:r>
    </w:p>
    <w:p>
      <w:pPr>
        <w:spacing w:after="0" w:line="16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"Underwriting Agreement" means the Underwriting Agreement among Ocwen Financial Corporation, the Trust and the underwriters named therein, dated as of __________ __, 199__, for the initial offering and sale of the Capital Securities.</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"1933 Act Registration Statement" has the meaning set forth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3.6(b).</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"1934 Act Registration Statement" has the meaning set forth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264" w:name="page265"/>
    <w:bookmarkEnd w:id="264"/>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TRUST INDENTURE ACT</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2.1. TRUST INDENTURE ACT; APPLICATION. (a) This Declaration is subject to the provisions of the Trust Indenture Act that are required to be part of this Declaration and shall, to the extent applicable, be governed by such provisions.</w:t>
      </w:r>
    </w:p>
    <w:p>
      <w:pPr>
        <w:spacing w:after="0" w:line="176" w:lineRule="exact"/>
        <w:rPr>
          <w:sz w:val="20"/>
          <w:szCs w:val="20"/>
          <w:color w:val="auto"/>
        </w:rPr>
      </w:pPr>
    </w:p>
    <w:p>
      <w:pPr>
        <w:ind w:right="3219" w:firstLine="1588"/>
        <w:spacing w:after="0" w:line="238" w:lineRule="auto"/>
        <w:tabs>
          <w:tab w:leader="none" w:pos="195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be the only Trustee which is a Trustee for the purposes of the Trust Indenture Act.</w:t>
      </w:r>
    </w:p>
    <w:p>
      <w:pPr>
        <w:spacing w:after="0" w:line="174"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any provision of this Declaration limits, qualifies or conflicts with the duties imposed by Sections 310 to 317, inclusive, of the Trust Indenture Act, such imposed duties shall control.</w:t>
      </w:r>
    </w:p>
    <w:p>
      <w:pPr>
        <w:spacing w:after="0" w:line="176" w:lineRule="exact"/>
        <w:rPr>
          <w:rFonts w:ascii="Courier New" w:cs="Courier New" w:eastAsia="Courier New" w:hAnsi="Courier New"/>
          <w:sz w:val="15"/>
          <w:szCs w:val="15"/>
          <w:color w:val="auto"/>
        </w:rPr>
      </w:pPr>
    </w:p>
    <w:p>
      <w:pPr>
        <w:ind w:right="3299" w:firstLine="1588"/>
        <w:spacing w:after="0" w:line="264" w:lineRule="auto"/>
        <w:tabs>
          <w:tab w:leader="none" w:pos="1952"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of the Trust Indenture Act to this Declaration shall not affect the nature of the Securities as equity securities representing undivided beneficial interests in the assets of the Trust.</w:t>
      </w:r>
    </w:p>
    <w:p>
      <w:pPr>
        <w:spacing w:after="0" w:line="159"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2.2. LISTS OF HOLDERS OF SECURITIES. (a) Each of the Sponsor and the Administrators on behalf of the Trust shall provide the Property Trustee, unless the Property Trustee is Registrar for the Securities (i) on a quarterly basis on each record date for payment of Distributions, a list, in such form as the Property Trustee may reasonably require, of the names and addresses of the Holders ("List of Holders") as of such record date, and (ii) at such other times as the Property Trustee may request in writing, within 30 days of receipt by the Trust of such written request, a List of Holders as of a date not more than 15 days prior to the time such List of Holders is furnished to the Property Trustee. The Property Trustee shall preserve, in as current a form as is reasonably practicable, all information contained in Lists of Holders given to it or which it receives in the capacity as Paying Agent (if acting in such capacity), provided that the Property Trustee may destroy any List of Holders previously given to it on receipt of a new List of Holders.</w:t>
      </w:r>
    </w:p>
    <w:p>
      <w:pPr>
        <w:spacing w:after="0" w:line="164" w:lineRule="exact"/>
        <w:rPr>
          <w:sz w:val="20"/>
          <w:szCs w:val="20"/>
          <w:color w:val="auto"/>
        </w:rPr>
      </w:pPr>
    </w:p>
    <w:p>
      <w:pPr>
        <w:ind w:right="3479" w:firstLine="1588"/>
        <w:spacing w:after="0" w:line="271" w:lineRule="auto"/>
        <w:tabs>
          <w:tab w:leader="none" w:pos="1952"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comply with its obligations under Sections 311(a), 311(b) and 312(b) of the Trust Indenture Act.</w:t>
      </w:r>
    </w:p>
    <w:p>
      <w:pPr>
        <w:spacing w:after="0" w:line="154" w:lineRule="exact"/>
        <w:rPr>
          <w:sz w:val="20"/>
          <w:szCs w:val="20"/>
          <w:color w:val="auto"/>
        </w:rPr>
      </w:pPr>
    </w:p>
    <w:p>
      <w:pPr>
        <w:ind w:right="3299" w:firstLine="1597"/>
        <w:spacing w:after="0" w:line="258" w:lineRule="auto"/>
        <w:rPr>
          <w:sz w:val="20"/>
          <w:szCs w:val="20"/>
          <w:color w:val="auto"/>
        </w:rPr>
      </w:pPr>
      <w:r>
        <w:rPr>
          <w:rFonts w:ascii="Courier New" w:cs="Courier New" w:eastAsia="Courier New" w:hAnsi="Courier New"/>
          <w:sz w:val="14"/>
          <w:szCs w:val="14"/>
          <w:color w:val="auto"/>
        </w:rPr>
        <w:t>SECTION 2.3. REPORTS BY THE PROPERTY TRUSTEE. If required by Section 313(a) of the Trust Indenture Act, the Property Trustee shall, within sixty days after each ____________ following the date of this Indenture,</w:t>
      </w:r>
    </w:p>
    <w:p>
      <w:pPr>
        <w:spacing w:after="0" w:line="236" w:lineRule="auto"/>
        <w:rPr>
          <w:sz w:val="20"/>
          <w:szCs w:val="20"/>
          <w:color w:val="auto"/>
        </w:rPr>
      </w:pPr>
      <w:r>
        <w:rPr>
          <w:rFonts w:ascii="Courier New" w:cs="Courier New" w:eastAsia="Courier New" w:hAnsi="Courier New"/>
          <w:sz w:val="15"/>
          <w:szCs w:val="15"/>
          <w:color w:val="auto"/>
        </w:rPr>
        <w:t>commencing ____________, deliver to the Holders of Capital Securities a brief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dated as of such ____________, which complies with the provisions of</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such Section 313(a) of the Trust Indenture Act. The Property Trustee shall also comply with the requirements of Section 313(d) of the Trust Indenture Act.</w:t>
      </w:r>
    </w:p>
    <w:p>
      <w:pPr>
        <w:spacing w:after="0" w:line="154" w:lineRule="exact"/>
        <w:rPr>
          <w:sz w:val="20"/>
          <w:szCs w:val="20"/>
          <w:color w:val="auto"/>
        </w:rPr>
      </w:pPr>
    </w:p>
    <w:p>
      <w:pPr>
        <w:jc w:val="both"/>
        <w:ind w:right="3299" w:firstLine="1597"/>
        <w:spacing w:after="0" w:line="239" w:lineRule="auto"/>
        <w:rPr>
          <w:sz w:val="20"/>
          <w:szCs w:val="20"/>
          <w:color w:val="auto"/>
        </w:rPr>
      </w:pPr>
      <w:r>
        <w:rPr>
          <w:rFonts w:ascii="Courier New" w:cs="Courier New" w:eastAsia="Courier New" w:hAnsi="Courier New"/>
          <w:sz w:val="15"/>
          <w:szCs w:val="15"/>
          <w:color w:val="auto"/>
        </w:rPr>
        <w:t>SECTION 2.4. PERIODIC REPORTS TO PROPERTY TRUSTEE. Each of the Sponsor and the Administrators on behalf of the Trust shall provide to the Property Trustee such documents,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265" w:name="page266"/>
    <w:bookmarkEnd w:id="265"/>
    <w:p>
      <w:pPr>
        <w:ind w:right="3119"/>
        <w:spacing w:after="0"/>
        <w:rPr>
          <w:sz w:val="20"/>
          <w:szCs w:val="20"/>
          <w:color w:val="auto"/>
        </w:rPr>
      </w:pPr>
      <w:r>
        <w:rPr>
          <w:rFonts w:ascii="Courier New" w:cs="Courier New" w:eastAsia="Courier New" w:hAnsi="Courier New"/>
          <w:sz w:val="15"/>
          <w:szCs w:val="15"/>
          <w:color w:val="auto"/>
        </w:rPr>
        <w:t>reports and information as are required by Section 314 of the Trust Indenture Act (if any) and the compliance certificate required by Section 314 of the Trust Indenture Act in the form, in the manner and at the times required by Section 314 of the Trust Indenture Act. Delivery of such documents, reports and information to the Trustee is for informational purposes only and the Property Trustee's receipt of such shall not constitute constructive notice of any information contained therein or determinable from information contained therein, including the Trust's compliance with any of its covenants hereunder (as to which the Property Trustee is entitled to rely exclusively on Officers' Certificates).</w:t>
      </w:r>
    </w:p>
    <w:p>
      <w:pPr>
        <w:spacing w:after="0" w:line="178"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SECTION 2.5. EVIDENCE OF COMPLIANCE WITH CONDITIONS PRECEDENT. Each of the Sponsor and the Administrators on behalf of the Trust shall provide to the Property Trustee such evidence of compliance with any conditions precedent provided for in this Declaration that relate to any of the matters set forth in Section 314(c) of the Trust Indenture Act. Any certificate or opinion required to be given by an officer pursuant to Section 314(c) (1) of the Trust Indenture Act may be given in the form of an Officers' Certificate.</w:t>
      </w:r>
    </w:p>
    <w:p>
      <w:pPr>
        <w:spacing w:after="0" w:line="163"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SECTION 2.6. EVENTS OF DEFAULT; WAIVER. (a) The Holders of a Majority in liquidation amount of the Capital Securities may, by vote or written consent, on behalf of the Holders of all of the Capital Securities, waive any past Event of Default in respect of the Capital Securities and its consequences, provided, that if the underlying Event of Default under the Indenture:</w:t>
      </w:r>
    </w:p>
    <w:p>
      <w:pPr>
        <w:spacing w:after="0" w:line="162" w:lineRule="exact"/>
        <w:rPr>
          <w:sz w:val="20"/>
          <w:szCs w:val="20"/>
          <w:color w:val="auto"/>
        </w:rPr>
      </w:pPr>
    </w:p>
    <w:p>
      <w:pPr>
        <w:ind w:left="780" w:right="3219" w:firstLine="808"/>
        <w:spacing w:after="0" w:line="238" w:lineRule="auto"/>
        <w:tabs>
          <w:tab w:leader="none" w:pos="1934"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waivable under the Indenture, the Event of Default under the Declaration shall also not be waivable; or</w:t>
      </w:r>
    </w:p>
    <w:p>
      <w:pPr>
        <w:spacing w:after="0" w:line="174" w:lineRule="exact"/>
        <w:rPr>
          <w:rFonts w:ascii="Courier New" w:cs="Courier New" w:eastAsia="Courier New" w:hAnsi="Courier New"/>
          <w:sz w:val="15"/>
          <w:szCs w:val="15"/>
          <w:color w:val="auto"/>
        </w:rPr>
      </w:pPr>
    </w:p>
    <w:p>
      <w:pPr>
        <w:ind w:left="780" w:right="3299" w:firstLine="808"/>
        <w:spacing w:after="0" w:line="260" w:lineRule="auto"/>
        <w:tabs>
          <w:tab w:leader="none" w:pos="2022"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the consent or vote of greater than a majority in aggregate principal amount of the holders of the Debentures (a "Super Majority") to be waived under the Indenture, the Event of Default under the Declaration may only be waived by the vote of the Holders of at least the proportion in aggregate liquidation amount of the Capital Securities that the relevant Super Majority represents of the aggregate principal amount of the Debentures outstanding.</w:t>
      </w:r>
    </w:p>
    <w:p>
      <w:pPr>
        <w:spacing w:after="0" w:line="16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foregoing provisions of this Section 2.6(a) shall be in lieu of Section 316(a)(1)(B) of the Trust Indenture Act and such Section 316(a)(1)(B) of the Trust Indenture Act is hereby expressly excluded from this Declaration and the Securities, as permitted by the Trust Indenture Act. Upon such waiver, any such default shall cease to exist, and any Event of Default with respect to the Capital Securities arising therefrom shall be deemed to have been cured, for every purpose of this Declaration, but no such waiver shall extend to any subsequent or other default or an Event of Default with respect to the Capital Securities or impair any right consequent thereon. Any waiver by the Holders of the Capital Securities of an Event of Default with respect to the Capital Securities shall also be deemed to constitute a waiver by the Holders of the Common Trust Securities of any such Event of Default with respect to the Common Trust Securities for all</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66" w:name="page267"/>
    <w:bookmarkEnd w:id="266"/>
    <w:p>
      <w:pPr>
        <w:ind w:right="3399"/>
        <w:spacing w:after="0" w:line="238" w:lineRule="auto"/>
        <w:rPr>
          <w:sz w:val="20"/>
          <w:szCs w:val="20"/>
          <w:color w:val="auto"/>
        </w:rPr>
      </w:pPr>
      <w:r>
        <w:rPr>
          <w:rFonts w:ascii="Courier New" w:cs="Courier New" w:eastAsia="Courier New" w:hAnsi="Courier New"/>
          <w:sz w:val="15"/>
          <w:szCs w:val="15"/>
          <w:color w:val="auto"/>
        </w:rPr>
        <w:t>purposes of this Declaration without any further act, vote, or consent of the Holders of the Common Trust Securities.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The Holders of a Majority in liquidation amount of the Capital Securities will have the right to direct the time, method and place of conducting any proceeding for any remedy available to the Property Trustee or to direct the exercise of any trust or power conferred upon the Property Trustee, including the right to direct the Property Trustee to exercise the remedies available to it as holder of the Debentures; provided, however, that (subject to the provisions of Section 3.9) the Property Trustee shall have the right to decline to follow any such direction if the Property Trustee shall determine that the action so directed would be unjustly prejudicial to the Holders not taking part in such direction or if the Property Trustee, being advised by counsel, determines that the action or proceeding so directed may not lawfully be taken or if the Property Trustee, in good faith, by its board of directors or trustees, executive committee, or a trust committee of directors or trustees and/or Responsible Officers, shall determine that the action or proceedings so directed would involve the Property Trustee in personal liability. If the Property Trustee fails to enforce its rights under the Debentures after the Holders of a Majority in liquidation amount of the Capital Securities have so directed the Property Trustee, a Holder of record of such Capital Securities may, to the fullest extent permitted by law, institute a legal proceeding against the Debenture Issuer to enforce the Property Trustee's rights under the Debentures without first instituting any legal proceeding against the Property Trustee or any other Person.</w:t>
      </w:r>
    </w:p>
    <w:p>
      <w:pPr>
        <w:spacing w:after="0" w:line="187" w:lineRule="exact"/>
        <w:rPr>
          <w:sz w:val="20"/>
          <w:szCs w:val="20"/>
          <w:color w:val="auto"/>
        </w:rPr>
      </w:pPr>
    </w:p>
    <w:p>
      <w:pPr>
        <w:ind w:right="3119" w:firstLine="1588"/>
        <w:spacing w:after="0"/>
        <w:tabs>
          <w:tab w:leader="none" w:pos="19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liquidation amount of the Common Trust Securities may, by vote or written consent, on behalf of the Holders of all of the Common Trust Securities, waive any past Event of Default with respect to the Common Trust Securities and its consequences, provided, that if the underlying Event of Default under the Indenture:</w:t>
      </w:r>
    </w:p>
    <w:p>
      <w:pPr>
        <w:spacing w:after="0" w:line="174" w:lineRule="exact"/>
        <w:rPr>
          <w:sz w:val="20"/>
          <w:szCs w:val="20"/>
          <w:color w:val="auto"/>
        </w:rPr>
      </w:pPr>
    </w:p>
    <w:p>
      <w:pPr>
        <w:ind w:left="780" w:right="3299" w:firstLine="808"/>
        <w:spacing w:after="0"/>
        <w:tabs>
          <w:tab w:leader="none" w:pos="193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waivable under the Indenture, except where the Holders of the Common Trust Securities are deemed to have waived such Event of Default under the Declaration as provided below in this Section 2.6(b), the Event of Default under the Declaration shall also not be waivable; or</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the consent or vote of a Super Majority to be waived, except where the Holders of the Common Trust Securities are deemed to have waived such Event of Default under the Declaration as provided below in this Section 2.6(b), the Event of Default under the Declaration may only be waived by the vote of the Holders of at least the proportion in aggregate liquidation amount of the Common Trust Securities that the relevant Super Majority represents of the aggregate principal amount of the Debentures outstanding;</w:t>
      </w:r>
    </w:p>
    <w:p>
      <w:pPr>
        <w:spacing w:after="0" w:line="17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provided further, each Holder of Common Trust Securities will be deemed to have waived any such Event of Default and all Events of Default with respect to the Common Trust Securities and its consequences until all Events of Default with respect to the Capital Securities have been cured,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267" w:name="page268"/>
    <w:bookmarkEnd w:id="267"/>
    <w:p>
      <w:pPr>
        <w:ind w:right="3119"/>
        <w:spacing w:after="0"/>
        <w:rPr>
          <w:sz w:val="20"/>
          <w:szCs w:val="20"/>
          <w:color w:val="auto"/>
        </w:rPr>
      </w:pPr>
      <w:r>
        <w:rPr>
          <w:rFonts w:ascii="Courier New" w:cs="Courier New" w:eastAsia="Courier New" w:hAnsi="Courier New"/>
          <w:sz w:val="15"/>
          <w:szCs w:val="15"/>
          <w:color w:val="auto"/>
        </w:rPr>
        <w:t>waived or otherwise eliminated, and until such Events of Default have been so cured, waived or otherwise eliminated, the Property Trustee will be deemed to be acting solely on behalf of the Holders of the Capital Securities and only the Holders of the Capital Securities will have the right to direct the Property Trustee in accordance with the terms of the Securities. The foregoing provisions of this Section 2.6(b) shall be in lieu of Sections 316(a)(1)(A) and 316(a)(1)(B) of the Trust Indenture Act and such Sections 316(a)(1)(A) and 316(a)(1)(B) of the Trust Indenture Act are hereby expressly excluded from this Declaration and the Securities, as permitted by the Trust Indenture Act. Subject to the foregoing provisions of this Section 2.6(b), upon such waiver, any such default shall cease to exist and any Event of Default with respect to the Common Trust Securities arising therefrom shall be deemed to have been cured for every purpose of this Declaration, but no such waiver shall extend to any subsequent or other default or Event of Default with respect to the Common Trust Securities or impair any right consequent thereon.</w:t>
      </w:r>
    </w:p>
    <w:p>
      <w:pPr>
        <w:spacing w:after="0" w:line="182" w:lineRule="exact"/>
        <w:rPr>
          <w:sz w:val="20"/>
          <w:szCs w:val="20"/>
          <w:color w:val="auto"/>
        </w:rPr>
      </w:pPr>
    </w:p>
    <w:p>
      <w:pPr>
        <w:ind w:right="3119" w:firstLine="1588"/>
        <w:spacing w:after="0"/>
        <w:tabs>
          <w:tab w:leader="none" w:pos="195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waiver of an Event of Default under the Indenture by the Property Trustee, at the direction of the Holders of the Capital Securities, constitutes a waiver of the corresponding Event of Default under this Declaration. The foregoing provisions of this Section 2.6(c) shall be in lieu of Section 316(a)(1)(B) of the Trust Indenture Act and such Section 316(a)(1)(B) of the Trust Indenture Act is hereby expressly excluded from this Declaration and the Securities, as permitted by the Trust Indenture Act.</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2.7. EVENT OF DEFAULT; NOTICE. (a) The Property Trustee shall, within 90 days after the occurrence of an Event of Default actually known to a Responsible Officer of the Property Trustee, transmit by mail, first class postage prepaid, to the Holders, notices of all defaults with respect to the Securities actually known to a Responsible Officer of the Property Trustee, unless such defaults have been cured before the giving of such notice (the term "defaults" for the purposes of this Section 2.7(a) being hereby defined to be an Event of Default as defined in the Indenture, not including any periods of grace provided for therein and irrespective of the giving of any notice provided therein); provided that, except for a default in the payment of principal of (or premium, if any) or interest on any of the Debentures, the Property Trustee shall be protected in withholding such notice if and so long as a Responsible Officer of the Property Trustee in good faith determines that the withholding of such notice is in the interests of the Holders.</w:t>
      </w:r>
    </w:p>
    <w:p>
      <w:pPr>
        <w:spacing w:after="0" w:line="164" w:lineRule="exact"/>
        <w:rPr>
          <w:sz w:val="20"/>
          <w:szCs w:val="20"/>
          <w:color w:val="auto"/>
        </w:rPr>
      </w:pPr>
    </w:p>
    <w:p>
      <w:pPr>
        <w:ind w:left="1940" w:hanging="352"/>
        <w:spacing w:after="0"/>
        <w:tabs>
          <w:tab w:leader="none" w:pos="194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deemed to have knowledge</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any default except:</w:t>
      </w:r>
    </w:p>
    <w:p>
      <w:pPr>
        <w:spacing w:after="0" w:line="174" w:lineRule="exact"/>
        <w:rPr>
          <w:sz w:val="20"/>
          <w:szCs w:val="20"/>
          <w:color w:val="auto"/>
        </w:rPr>
      </w:pPr>
    </w:p>
    <w:p>
      <w:pPr>
        <w:ind w:left="1240" w:right="3759" w:firstLine="348"/>
        <w:spacing w:after="0" w:line="238" w:lineRule="auto"/>
        <w:tabs>
          <w:tab w:leader="none" w:pos="195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under Sections 5.01(1) and 5.01(2) of the Indenture; or</w:t>
      </w:r>
    </w:p>
    <w:p>
      <w:pPr>
        <w:spacing w:after="0" w:line="174" w:lineRule="exact"/>
        <w:rPr>
          <w:rFonts w:ascii="Courier New" w:cs="Courier New" w:eastAsia="Courier New" w:hAnsi="Courier New"/>
          <w:sz w:val="15"/>
          <w:szCs w:val="15"/>
          <w:color w:val="auto"/>
        </w:rPr>
      </w:pPr>
    </w:p>
    <w:p>
      <w:pPr>
        <w:ind w:left="780" w:right="3299" w:firstLine="808"/>
        <w:spacing w:after="0" w:line="239" w:lineRule="auto"/>
        <w:tabs>
          <w:tab w:leader="none" w:pos="202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as to which the Property Trustee shall have received written notice or of which a Responsible Officer of the Property Trustee charged with the administration of the Declaration shall have actual knowledge.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268" w:name="page269"/>
    <w:bookmarkEnd w:id="268"/>
    <w:p>
      <w:pPr>
        <w:ind w:right="3119" w:firstLine="1588"/>
        <w:spacing w:after="0"/>
        <w:tabs>
          <w:tab w:leader="none" w:pos="195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Business Days after the occurrence of an Event of Default actually known to a Responsible Officer of the Property Trustee, the Property Trustee shall transmit notice of such Event of Default to the Holders of the Capital Securities, the Administrators and the Sponsor, unless such Event of Default shall have been cured or waived. The Sponsor and the Administrators shall file annually with the Property Trustee a certification as to whether or not they are in compliance with all the conditions and covenants applicable to them under this Declaration.</w:t>
      </w:r>
    </w:p>
    <w:p>
      <w:pPr>
        <w:spacing w:after="0" w:line="34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ORGANIZATION</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3.1. NAME. The Trust is named "Ocwen Capital Trust II" as such name may be modified from time to time by the Administrators following written notice to the Trustees and the Holders of Securities. The Trust's activities may be conducted under the name of the Trust or any other name deemed advisable by the Administrators.</w:t>
      </w:r>
    </w:p>
    <w:p>
      <w:pPr>
        <w:spacing w:after="0" w:line="174" w:lineRule="exact"/>
        <w:rPr>
          <w:sz w:val="20"/>
          <w:szCs w:val="20"/>
          <w:color w:val="auto"/>
        </w:rPr>
      </w:pPr>
    </w:p>
    <w:p>
      <w:pPr>
        <w:ind w:right="3219" w:firstLine="1597"/>
        <w:spacing w:after="0" w:line="261" w:lineRule="auto"/>
        <w:rPr>
          <w:sz w:val="20"/>
          <w:szCs w:val="20"/>
          <w:color w:val="auto"/>
        </w:rPr>
      </w:pPr>
      <w:r>
        <w:rPr>
          <w:rFonts w:ascii="Courier New" w:cs="Courier New" w:eastAsia="Courier New" w:hAnsi="Courier New"/>
          <w:sz w:val="14"/>
          <w:szCs w:val="14"/>
          <w:color w:val="auto"/>
        </w:rPr>
        <w:t>SECTION 3.2. OFFICE. The address of the principal office of the Trust is c/o Ocwen Financial Corporation, The Forum, Suite 1000, 1675 Palm Beach Lakes Boulevard, West Palm Beach, Florida 33401. On ten Business Days written notice to the Property Trustee, the Delaware Trustee and the Holders of Securities, the Administrators may designate another principal office.</w:t>
      </w:r>
    </w:p>
    <w:p>
      <w:pPr>
        <w:spacing w:after="0" w:line="162"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3.3. PURPOSE. The exclusive purposes and functions of the Trust are (a) to issue and sell the Securities, (b) use the proceeds from the sale of the Securities to acquire the Debentures, and (c) except as otherwise limited herein, to engage in only those other activities necessary or incidental thereto, including, without limitation, those activities specified in Sections 3.6, 3.8, 3.9, 3.10, 3.11 and/or 3.12. The Trust shall not borrow money, issue debt or reinvest proceeds derived from investments, mortgage or pledge any of its assets, or otherwise undertake (or permit to be undertaken) any activity that would cause the Trust either not to be classified for United States Federal income tax purposes as a grantor trust or to be classified as an association taxable as a corporation or as other than a grantor trust for United States Federal income tax purposes.</w:t>
      </w:r>
    </w:p>
    <w:p>
      <w:pPr>
        <w:spacing w:after="0" w:line="180"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3.4. AUTHORITY. Subject to the limitations provided in this Declaration and to the specific duties of the Property Trustee, the Administrators shall have exclusive and complete authority to carry out the purposes of the Trust. An action taken by the Administrators or any of them in accordance with their powers shall constitute the act of and serve to bind the Trust and an action taken by the Property Trustee on behalf of the Trust in accordance with its powers shall constitute the act of and serve to bind the Trust. In dealing with the Trustees acting on behalf of the Trust, no Person shall be required to inquire into the authority of the Trustees to bind the Trust. Persons dealing with the Trust are entitled to rely conclusively on the power and authority of the Trustees as set forth in this Declaration. The Administrators shall have only those</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69" w:name="page270"/>
    <w:bookmarkEnd w:id="269"/>
    <w:p>
      <w:pPr>
        <w:ind w:left="9" w:right="3219"/>
        <w:spacing w:after="0"/>
        <w:rPr>
          <w:sz w:val="20"/>
          <w:szCs w:val="20"/>
          <w:color w:val="auto"/>
        </w:rPr>
      </w:pPr>
      <w:r>
        <w:rPr>
          <w:rFonts w:ascii="Courier New" w:cs="Courier New" w:eastAsia="Courier New" w:hAnsi="Courier New"/>
          <w:sz w:val="15"/>
          <w:szCs w:val="15"/>
          <w:color w:val="auto"/>
        </w:rPr>
        <w:t>ministerial duties set forth herein with respect to accomplishing the purposes of the Trust and are not intended to be trustees or fiduciaries with respect to the Trust or the Holders. The Property Trustee shall have the right, but shall not be obligated except as provided in Section 3.6, to perform those duties assigned to the Administrators.</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Notwithstanding anything in this Declaration to the contrary,</w:t>
      </w:r>
    </w:p>
    <w:p>
      <w:pPr>
        <w:spacing w:after="0" w:line="3" w:lineRule="exact"/>
        <w:rPr>
          <w:sz w:val="20"/>
          <w:szCs w:val="20"/>
          <w:color w:val="auto"/>
        </w:rPr>
      </w:pPr>
    </w:p>
    <w:p>
      <w:pPr>
        <w:ind w:left="9" w:right="3119" w:hanging="9"/>
        <w:spacing w:after="0"/>
        <w:tabs>
          <w:tab w:leader="none" w:pos="36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and sale by the Trust of the Securities in accordance with this Declaration, the execution, delivery and performance by the Trust of the Underwriting Agreement, the consummation by the Trust of the transactions contemplated by this Declaration, the Securities and the Underwriting Agreement, and the compliance by the Trust with its obligations thereunder, respectively, do not violate and shall be deemed not to violate any provision of this Declaration, (b) the execution, delivery and performance by the Trust of the Underwriting Agreement is authorized and ratified in all respects, and no approval or consent of the Sponsor, the Trustees or the Administrators, and no trust action on the part of the Trust, is required under this Declaration for such authorization and ratification.</w:t>
      </w:r>
    </w:p>
    <w:p>
      <w:pPr>
        <w:spacing w:after="0" w:line="179"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SECTION 3.5. TITLE TO PROPERTY OF THE TRUST. Except as provided in Section 3.8 with respect to the Debentures and the Property Trustee Account or as otherwise provided in this Declaration, legal title to all assets of the Trust shall be vested in the Trust. The Holders shall not have legal title to any part of the assets of the Trust, but shall have an undivided beneficial interest in the assets of the Trust.</w:t>
      </w:r>
    </w:p>
    <w:p>
      <w:pPr>
        <w:spacing w:after="0" w:line="175" w:lineRule="exact"/>
        <w:rPr>
          <w:sz w:val="20"/>
          <w:szCs w:val="20"/>
          <w:color w:val="auto"/>
        </w:rPr>
      </w:pPr>
    </w:p>
    <w:p>
      <w:pPr>
        <w:ind w:left="9" w:right="3299" w:firstLine="1597"/>
        <w:spacing w:after="0" w:line="239" w:lineRule="auto"/>
        <w:rPr>
          <w:sz w:val="20"/>
          <w:szCs w:val="20"/>
          <w:color w:val="auto"/>
        </w:rPr>
      </w:pPr>
      <w:r>
        <w:rPr>
          <w:rFonts w:ascii="Courier New" w:cs="Courier New" w:eastAsia="Courier New" w:hAnsi="Courier New"/>
          <w:sz w:val="15"/>
          <w:szCs w:val="15"/>
          <w:color w:val="auto"/>
        </w:rPr>
        <w:t>SECTION 3.6. POWERS AND DUTIES OF THE ADMINISTRATORS. The Administrators shall have the exclusive power, duty and authority to cause the Trust to engage in the following activities:</w:t>
      </w:r>
    </w:p>
    <w:p>
      <w:pPr>
        <w:spacing w:after="0" w:line="175" w:lineRule="exact"/>
        <w:rPr>
          <w:sz w:val="20"/>
          <w:szCs w:val="20"/>
          <w:color w:val="auto"/>
        </w:rPr>
      </w:pPr>
    </w:p>
    <w:p>
      <w:pPr>
        <w:ind w:left="9" w:right="3299" w:firstLine="1588"/>
        <w:spacing w:after="0" w:line="258" w:lineRule="auto"/>
        <w:tabs>
          <w:tab w:leader="none" w:pos="1961"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issue and sell the Securities in accordance with this Declaration; provided, however, that (i) except as contemplated in Section</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7.1(a), (A) the Trust may issue no more than one series of Capital Securities and no more than one series of Common Trust Securities and (B) there shall be no interests in the Trust other than the Securities, and (ii) the issuance of Securities shall be limited to a simultaneous issuance of both Capital Securities and Common Trust Securities at the Closing Time and any subsequent issuance pursuant to the Underwriting Agreement;</w:t>
      </w:r>
    </w:p>
    <w:p>
      <w:pPr>
        <w:spacing w:after="0" w:line="175" w:lineRule="exact"/>
        <w:rPr>
          <w:rFonts w:ascii="Courier New" w:cs="Courier New" w:eastAsia="Courier New" w:hAnsi="Courier New"/>
          <w:sz w:val="14"/>
          <w:szCs w:val="14"/>
          <w:color w:val="auto"/>
        </w:rPr>
      </w:pPr>
    </w:p>
    <w:p>
      <w:pPr>
        <w:ind w:left="9" w:right="3299" w:firstLine="1588"/>
        <w:spacing w:after="0" w:line="238" w:lineRule="auto"/>
        <w:tabs>
          <w:tab w:leader="none" w:pos="240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registration, issue and sale of the Capital Securities, to:</w:t>
      </w:r>
    </w:p>
    <w:p>
      <w:pPr>
        <w:spacing w:after="0" w:line="175" w:lineRule="exact"/>
        <w:rPr>
          <w:sz w:val="20"/>
          <w:szCs w:val="20"/>
          <w:color w:val="auto"/>
        </w:rPr>
      </w:pPr>
    </w:p>
    <w:p>
      <w:pPr>
        <w:ind w:left="789" w:right="3119" w:firstLine="808"/>
        <w:spacing w:after="0"/>
        <w:tabs>
          <w:tab w:leader="none" w:pos="194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file on behalf of the Trust, (a) a registration statement, including pre-effective or post-effective amendments to such registration statement and any and all amendments to registration statements filed pursuant to Rule 462(b) promulgated under the Securities Act, relating to the registration under the Securities Act, of the Securities (the "1933 Act Registration Statement"), and (b) a registration statement on Form 8-A or other appropriate form (the "1934 Act Registration Statement" and</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31" w:right="1440" w:bottom="1440" w:gutter="0" w:footer="0" w:header="0"/>
        </w:sectPr>
      </w:pPr>
    </w:p>
    <w:bookmarkStart w:id="270" w:name="page271"/>
    <w:bookmarkEnd w:id="270"/>
    <w:p>
      <w:pPr>
        <w:ind w:right="3119"/>
        <w:spacing w:after="0" w:line="239" w:lineRule="auto"/>
        <w:rPr>
          <w:sz w:val="20"/>
          <w:szCs w:val="20"/>
          <w:color w:val="auto"/>
        </w:rPr>
      </w:pPr>
      <w:r>
        <w:rPr>
          <w:rFonts w:ascii="Courier New" w:cs="Courier New" w:eastAsia="Courier New" w:hAnsi="Courier New"/>
          <w:sz w:val="15"/>
          <w:szCs w:val="15"/>
          <w:color w:val="auto"/>
        </w:rPr>
        <w:t>together with the 1933 Act Registration Statement, the "Registration Statements") (including all pre-effective and post-effective amendments thereto) relating to the registration of the Securities of the Trust under the Exchange Act;</w:t>
      </w:r>
    </w:p>
    <w:p>
      <w:pPr>
        <w:spacing w:after="0" w:line="176" w:lineRule="exact"/>
        <w:rPr>
          <w:sz w:val="20"/>
          <w:szCs w:val="20"/>
          <w:color w:val="auto"/>
        </w:rPr>
      </w:pPr>
    </w:p>
    <w:p>
      <w:pPr>
        <w:ind w:right="3119" w:firstLine="808"/>
        <w:spacing w:after="0"/>
        <w:tabs>
          <w:tab w:leader="none" w:pos="124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file on behalf of the Trust such applications, reports, surety bonds, irrevocable consents, appointments of attorney for service of process and other papers and documents as the Sponsor, on behalf of the Trust, may deem necessary or desirable to register the Securities under the securities or "Blue Sky" laws of any applicable jurisdiction;</w:t>
      </w:r>
    </w:p>
    <w:p>
      <w:pPr>
        <w:spacing w:after="0" w:line="175" w:lineRule="exact"/>
        <w:rPr>
          <w:rFonts w:ascii="Courier New" w:cs="Courier New" w:eastAsia="Courier New" w:hAnsi="Courier New"/>
          <w:sz w:val="15"/>
          <w:szCs w:val="15"/>
          <w:color w:val="auto"/>
        </w:rPr>
      </w:pPr>
    </w:p>
    <w:p>
      <w:pPr>
        <w:ind w:right="3219" w:firstLine="808"/>
        <w:spacing w:after="0"/>
        <w:tabs>
          <w:tab w:leader="none" w:pos="1331"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file a listing application and all other applications, statements, certificates, agreements and other instruments as shall be necessary or desirable to permit the Capital Securities to trade or be quoted or listed in or on the New York Stock Exchange or any other securities exchange, quotation system or the Nasdaq National Market;</w:t>
      </w:r>
    </w:p>
    <w:p>
      <w:pPr>
        <w:spacing w:after="0" w:line="175" w:lineRule="exact"/>
        <w:rPr>
          <w:rFonts w:ascii="Courier New" w:cs="Courier New" w:eastAsia="Courier New" w:hAnsi="Courier New"/>
          <w:sz w:val="15"/>
          <w:szCs w:val="15"/>
          <w:color w:val="auto"/>
        </w:rPr>
      </w:pPr>
    </w:p>
    <w:p>
      <w:pPr>
        <w:ind w:right="3219" w:firstLine="808"/>
        <w:spacing w:after="0" w:line="262" w:lineRule="auto"/>
        <w:tabs>
          <w:tab w:leader="none" w:pos="1242"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deliver and perform on behalf of the Trust such underwriting or purchase agreements with one or more underwriters, purchasers or agents relating to the offering of the Securities as the Sponsor, on behalf of the Trust, may deem necessary or desirable; and</w:t>
      </w:r>
    </w:p>
    <w:p>
      <w:pPr>
        <w:spacing w:after="0" w:line="160" w:lineRule="exact"/>
        <w:rPr>
          <w:rFonts w:ascii="Courier New" w:cs="Courier New" w:eastAsia="Courier New" w:hAnsi="Courier New"/>
          <w:sz w:val="14"/>
          <w:szCs w:val="14"/>
          <w:color w:val="auto"/>
        </w:rPr>
      </w:pPr>
    </w:p>
    <w:p>
      <w:pPr>
        <w:ind w:right="3119" w:firstLine="808"/>
        <w:spacing w:after="0" w:line="271" w:lineRule="auto"/>
        <w:tabs>
          <w:tab w:leader="none" w:pos="1154"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deliver letters, documents or instruments with DTC and other Clearing Agencies relating to the Capital Securities.</w:t>
      </w:r>
    </w:p>
    <w:p>
      <w:pPr>
        <w:spacing w:after="0" w:line="154" w:lineRule="exact"/>
        <w:rPr>
          <w:sz w:val="20"/>
          <w:szCs w:val="20"/>
          <w:color w:val="auto"/>
        </w:rPr>
      </w:pPr>
    </w:p>
    <w:p>
      <w:pPr>
        <w:ind w:left="-780" w:right="3119" w:firstLine="1588"/>
        <w:spacing w:after="0" w:line="239" w:lineRule="auto"/>
        <w:tabs>
          <w:tab w:leader="none" w:pos="117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the Debentures with the proceeds of the sale of the Capital Securities and the Common Trust Securities; provided, however, that the Administrators shall cause legal title to the Debentures to be held of record in the name of the Property Trustee for the benefit of the Holders;</w:t>
      </w:r>
    </w:p>
    <w:p>
      <w:pPr>
        <w:spacing w:after="0" w:line="176" w:lineRule="exact"/>
        <w:rPr>
          <w:rFonts w:ascii="Courier New" w:cs="Courier New" w:eastAsia="Courier New" w:hAnsi="Courier New"/>
          <w:sz w:val="15"/>
          <w:szCs w:val="15"/>
          <w:color w:val="auto"/>
        </w:rPr>
      </w:pPr>
    </w:p>
    <w:p>
      <w:pPr>
        <w:ind w:left="-780" w:right="3119" w:firstLine="1588"/>
        <w:spacing w:after="0"/>
        <w:tabs>
          <w:tab w:leader="none" w:pos="117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record date with respect to all actions to be taken hereunder that require a record date be established, including and with respect to, for the purposes of Section 316(c) of the Trust Indenture Act, Distributions, voting rights, redemptions and exchanges, and to issue relevant notices to the Holders of the Capital Securities and Holders of Common Trust Securities as to such actions and applicable record dates;</w:t>
      </w:r>
    </w:p>
    <w:p>
      <w:pPr>
        <w:spacing w:after="0" w:line="175" w:lineRule="exact"/>
        <w:rPr>
          <w:rFonts w:ascii="Courier New" w:cs="Courier New" w:eastAsia="Courier New" w:hAnsi="Courier New"/>
          <w:sz w:val="15"/>
          <w:szCs w:val="15"/>
          <w:color w:val="auto"/>
        </w:rPr>
      </w:pPr>
    </w:p>
    <w:p>
      <w:pPr>
        <w:ind w:left="-780" w:right="3579" w:firstLine="1588"/>
        <w:spacing w:after="0" w:line="271" w:lineRule="auto"/>
        <w:tabs>
          <w:tab w:leader="none" w:pos="117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actions and perform such duties as may be required of the Administrators pursuant to the terms of the Securities;</w:t>
      </w:r>
    </w:p>
    <w:p>
      <w:pPr>
        <w:spacing w:after="0" w:line="153" w:lineRule="exact"/>
        <w:rPr>
          <w:rFonts w:ascii="Courier New" w:cs="Courier New" w:eastAsia="Courier New" w:hAnsi="Courier New"/>
          <w:sz w:val="14"/>
          <w:szCs w:val="14"/>
          <w:color w:val="auto"/>
        </w:rPr>
      </w:pPr>
    </w:p>
    <w:p>
      <w:pPr>
        <w:ind w:left="-780" w:right="3759" w:firstLine="1588"/>
        <w:spacing w:after="0"/>
        <w:tabs>
          <w:tab w:leader="none" w:pos="117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to bring or defend, pay, collect, compromise, arbitrate, resort to legal action, or otherwise adjust claims or demands of or against the Trust (each a "Legal Action"), unless pursuant to Section 3.8(e), the Property Trustee has the exclusive power to bring such Legal Action;</w:t>
      </w:r>
    </w:p>
    <w:p>
      <w:pPr>
        <w:spacing w:after="0" w:line="34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631" w:right="1440" w:bottom="1440" w:gutter="0" w:footer="0" w:header="0"/>
        </w:sectPr>
      </w:pPr>
    </w:p>
    <w:bookmarkStart w:id="271" w:name="page272"/>
    <w:bookmarkEnd w:id="271"/>
    <w:p>
      <w:pPr>
        <w:ind w:left="-1200" w:right="3119" w:firstLine="1588"/>
        <w:spacing w:after="0" w:line="239" w:lineRule="auto"/>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employ or otherwise engage employees and agents (who may be designated as officers with titles) and managers, contractors, advisors, and consultants and pay reasonable compensation for such services and to release such Person;</w:t>
      </w:r>
    </w:p>
    <w:p>
      <w:pPr>
        <w:spacing w:after="0" w:line="176" w:lineRule="exact"/>
        <w:rPr>
          <w:rFonts w:ascii="Courier New" w:cs="Courier New" w:eastAsia="Courier New" w:hAnsi="Courier New"/>
          <w:sz w:val="15"/>
          <w:szCs w:val="15"/>
          <w:color w:val="auto"/>
        </w:rPr>
      </w:pPr>
    </w:p>
    <w:p>
      <w:pPr>
        <w:ind w:left="-1200" w:right="3219" w:firstLine="1588"/>
        <w:spacing w:after="0" w:line="238" w:lineRule="auto"/>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cause the Trust to comply with the Trust's obligations under the Trust Indenture Act;</w:t>
      </w:r>
    </w:p>
    <w:p>
      <w:pPr>
        <w:spacing w:after="0" w:line="174" w:lineRule="exact"/>
        <w:rPr>
          <w:rFonts w:ascii="Courier New" w:cs="Courier New" w:eastAsia="Courier New" w:hAnsi="Courier New"/>
          <w:sz w:val="15"/>
          <w:szCs w:val="15"/>
          <w:color w:val="auto"/>
        </w:rPr>
      </w:pPr>
    </w:p>
    <w:p>
      <w:pPr>
        <w:ind w:left="-1200" w:right="3299" w:firstLine="1588"/>
        <w:spacing w:after="0" w:line="239" w:lineRule="auto"/>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the certificate required by Section 314(a)(4) of the Trust Indenture Act to the Property Trustee, which certificate may be executed by any Administrator;</w:t>
      </w:r>
    </w:p>
    <w:p>
      <w:pPr>
        <w:spacing w:after="0" w:line="175" w:lineRule="exact"/>
        <w:rPr>
          <w:rFonts w:ascii="Courier New" w:cs="Courier New" w:eastAsia="Courier New" w:hAnsi="Courier New"/>
          <w:sz w:val="15"/>
          <w:szCs w:val="15"/>
          <w:color w:val="auto"/>
        </w:rPr>
      </w:pPr>
    </w:p>
    <w:p>
      <w:pPr>
        <w:ind w:left="-1200" w:right="3579" w:firstLine="1588"/>
        <w:spacing w:after="0" w:line="238" w:lineRule="auto"/>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incur expenses that are necessary or incidental to carry out any of the purposes of the Trust;</w:t>
      </w:r>
    </w:p>
    <w:p>
      <w:pPr>
        <w:spacing w:after="0" w:line="174" w:lineRule="exact"/>
        <w:rPr>
          <w:rFonts w:ascii="Courier New" w:cs="Courier New" w:eastAsia="Courier New" w:hAnsi="Courier New"/>
          <w:sz w:val="15"/>
          <w:szCs w:val="15"/>
          <w:color w:val="auto"/>
        </w:rPr>
      </w:pPr>
    </w:p>
    <w:p>
      <w:pPr>
        <w:ind w:left="-1200" w:right="3219" w:firstLine="1588"/>
        <w:spacing w:after="0" w:line="239" w:lineRule="auto"/>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as, or appoint another Person to act as, Registrar and Exchange Agent for the Securities or to appoint a Paying Agent for the Securities as provided in Section 7.4 except for such time as such power to appoint a Paying Agent is vested in the Property Trustee;</w:t>
      </w:r>
    </w:p>
    <w:p>
      <w:pPr>
        <w:spacing w:after="0" w:line="176" w:lineRule="exact"/>
        <w:rPr>
          <w:rFonts w:ascii="Courier New" w:cs="Courier New" w:eastAsia="Courier New" w:hAnsi="Courier New"/>
          <w:sz w:val="15"/>
          <w:szCs w:val="15"/>
          <w:color w:val="auto"/>
        </w:rPr>
      </w:pPr>
    </w:p>
    <w:p>
      <w:pPr>
        <w:ind w:left="-1200" w:right="3219" w:firstLine="1588"/>
        <w:spacing w:after="0" w:line="239" w:lineRule="auto"/>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prompt written notice to the Property Trustee and to Holders of any notice received from the Debenture Issuer of its election to defer payments of interest on the Debentures by extending the interest payment period under the Indenture;</w:t>
      </w:r>
    </w:p>
    <w:p>
      <w:pPr>
        <w:spacing w:after="0" w:line="176"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all action that may be necessary or appropriate for the preservation and the continuation of the Trust's valid existence, rights, franchises and privileges as a statutory business trust under the laws of the State of Delaware and of each other jurisdiction in which such existence is necessary to protect the limited liability of the Holders of the Capital Securities or to enable the Trust to effect the purposes for which the Trust was created;</w:t>
      </w:r>
    </w:p>
    <w:p>
      <w:pPr>
        <w:spacing w:after="0" w:line="175" w:lineRule="exact"/>
        <w:rPr>
          <w:rFonts w:ascii="Courier New" w:cs="Courier New" w:eastAsia="Courier New" w:hAnsi="Courier New"/>
          <w:sz w:val="15"/>
          <w:szCs w:val="15"/>
          <w:color w:val="auto"/>
        </w:rPr>
      </w:pPr>
    </w:p>
    <w:p>
      <w:pPr>
        <w:ind w:left="-1200" w:right="3119" w:firstLine="1588"/>
        <w:spacing w:after="0"/>
        <w:tabs>
          <w:tab w:leader="none" w:pos="7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any action, not inconsistent with this Declaration, the certificate of trust of the Trust or with applicable law, that the Administrators determine in their discretion to be necessary or desirable in carrying out the activities of the Trust as set out in this Section 3.6 (as long as such action does not materially adversely affect the interests of the Holders of the Securities), including, but not limited to:</w:t>
      </w:r>
    </w:p>
    <w:p>
      <w:pPr>
        <w:spacing w:after="0" w:line="175" w:lineRule="exact"/>
        <w:rPr>
          <w:sz w:val="20"/>
          <w:szCs w:val="20"/>
          <w:color w:val="auto"/>
        </w:rPr>
      </w:pPr>
    </w:p>
    <w:p>
      <w:pPr>
        <w:jc w:val="both"/>
        <w:ind w:left="-420" w:right="3479" w:firstLine="808"/>
        <w:spacing w:after="0" w:line="271" w:lineRule="auto"/>
        <w:tabs>
          <w:tab w:leader="none" w:pos="73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causing the Trust not to be deemed to be an Investment Company required to be registered under the Investment Company Act;</w:t>
      </w:r>
    </w:p>
    <w:p>
      <w:pPr>
        <w:spacing w:after="0" w:line="153" w:lineRule="exact"/>
        <w:rPr>
          <w:rFonts w:ascii="Courier New" w:cs="Courier New" w:eastAsia="Courier New" w:hAnsi="Courier New"/>
          <w:sz w:val="14"/>
          <w:szCs w:val="14"/>
          <w:color w:val="auto"/>
        </w:rPr>
      </w:pPr>
    </w:p>
    <w:p>
      <w:pPr>
        <w:jc w:val="both"/>
        <w:ind w:left="-420" w:right="3219" w:firstLine="808"/>
        <w:spacing w:after="0" w:line="239" w:lineRule="auto"/>
        <w:tabs>
          <w:tab w:leader="none" w:pos="82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causing the Trust not to be classified for United States Federal income tax purposes as an association taxable as a corporation or as other than a grantor trust; and</w:t>
      </w:r>
    </w:p>
    <w:p>
      <w:pPr>
        <w:spacing w:after="0" w:line="175" w:lineRule="exact"/>
        <w:rPr>
          <w:rFonts w:ascii="Courier New" w:cs="Courier New" w:eastAsia="Courier New" w:hAnsi="Courier New"/>
          <w:sz w:val="15"/>
          <w:szCs w:val="15"/>
          <w:color w:val="auto"/>
        </w:rPr>
      </w:pPr>
    </w:p>
    <w:p>
      <w:pPr>
        <w:ind w:left="-420" w:right="3119" w:firstLine="808"/>
        <w:spacing w:after="0" w:line="239" w:lineRule="auto"/>
        <w:tabs>
          <w:tab w:leader="none" w:pos="91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cooperating with the Debenture Issuer to ensure that the Debentures will be treated as indebtedness of the Debenture Issuer for United States Federal income tax purposes;</w:t>
      </w:r>
    </w:p>
    <w:p>
      <w:pPr>
        <w:spacing w:after="0" w:line="34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31" w:right="1440" w:bottom="1440" w:gutter="0" w:footer="0" w:header="0"/>
        </w:sectPr>
      </w:pPr>
    </w:p>
    <w:bookmarkStart w:id="272" w:name="page273"/>
    <w:bookmarkEnd w:id="272"/>
    <w:p>
      <w:pPr>
        <w:jc w:val="both"/>
        <w:ind w:right="3299" w:firstLine="1588"/>
        <w:spacing w:after="0" w:line="239" w:lineRule="auto"/>
        <w:tabs>
          <w:tab w:leader="none" w:pos="195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all action necessary to cause all applicable tax returns and tax information reports that are required to be filed with respect to the Trust to be duly prepared and filed by the Administrators, on behalf of the Trust; and</w:t>
      </w:r>
    </w:p>
    <w:p>
      <w:pPr>
        <w:spacing w:after="0" w:line="176"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execute and deliver all documents, instruments and certificates, exercise all rights and powers, perform all duties, and do all things for and on behalf of the Trust in all matters necessary or incidental to the foregoing.</w:t>
      </w:r>
    </w:p>
    <w:p>
      <w:pPr>
        <w:spacing w:after="0" w:line="176" w:lineRule="exact"/>
        <w:rPr>
          <w:sz w:val="20"/>
          <w:szCs w:val="20"/>
          <w:color w:val="auto"/>
        </w:rPr>
      </w:pPr>
    </w:p>
    <w:p>
      <w:pPr>
        <w:ind w:right="3219" w:firstLine="1597"/>
        <w:spacing w:after="0" w:line="260" w:lineRule="auto"/>
        <w:rPr>
          <w:sz w:val="20"/>
          <w:szCs w:val="20"/>
          <w:color w:val="auto"/>
        </w:rPr>
      </w:pPr>
      <w:r>
        <w:rPr>
          <w:rFonts w:ascii="Courier New" w:cs="Courier New" w:eastAsia="Courier New" w:hAnsi="Courier New"/>
          <w:sz w:val="14"/>
          <w:szCs w:val="14"/>
          <w:color w:val="auto"/>
        </w:rPr>
        <w:t>The Administrators must exercise the powers set forth in this Section 3.6 in a manner that is consistent with the purposes and functions of the Trust set out in Section 3.3 and with the intentions of the parties set forth in Section 14.3, and the Administrators shall not take any action that is inconsistent with the purposes and functions of the Trust and intentions of the parties set forth in Section 3.3 and Section 14.3, respectively.</w:t>
      </w:r>
    </w:p>
    <w:p>
      <w:pPr>
        <w:spacing w:after="0" w:line="164"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Subject to this Section 3.6, the Administrators shall have none of the powers or the authority of the Property Trustee set forth in Section 3.8.</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Any indebtedness, expenses, taxes or other liabilities incurred by the Administrators pursuant to this Section 3.6 or otherwise incurred by or on behalf of the Trust, other than obligations of the Trust to pay to holders of the Capital Securities the amounts due such holders pursuant to the terms of the Capital Securities, shall be paid for in full or reimbursed, as the case may be, by the Debenture Issuer.</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3.7. PROHIBITION OF ACTIONS BY THE TRUST, THE ADMINISTRATORS AND THE TRUSTEES. (a) The Trust shall not, and neither the Administrators nor the Trustees (including the Property Trustee) shall cause the Trust to, engage in any activity other than as required or authorized by this Declaration. The Trust shall not:</w:t>
      </w:r>
    </w:p>
    <w:p>
      <w:pPr>
        <w:spacing w:after="0" w:line="174" w:lineRule="exact"/>
        <w:rPr>
          <w:sz w:val="20"/>
          <w:szCs w:val="20"/>
          <w:color w:val="auto"/>
        </w:rPr>
      </w:pPr>
    </w:p>
    <w:p>
      <w:pPr>
        <w:ind w:left="780" w:right="3119" w:firstLine="808"/>
        <w:spacing w:after="0" w:line="239" w:lineRule="auto"/>
        <w:tabs>
          <w:tab w:leader="none" w:pos="193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any proceeds received by the Trust from holding the Debentures, but shall distribute all such proceeds to Holders pursuant to the terms of this Declaration and of the Securities;</w:t>
      </w:r>
    </w:p>
    <w:p>
      <w:pPr>
        <w:spacing w:after="0" w:line="172" w:lineRule="exact"/>
        <w:rPr>
          <w:rFonts w:ascii="Courier New" w:cs="Courier New" w:eastAsia="Courier New" w:hAnsi="Courier New"/>
          <w:sz w:val="15"/>
          <w:szCs w:val="15"/>
          <w:color w:val="auto"/>
        </w:rPr>
      </w:pPr>
    </w:p>
    <w:p>
      <w:pPr>
        <w:ind w:left="2040" w:hanging="452"/>
        <w:spacing w:after="0"/>
        <w:tabs>
          <w:tab w:leader="none" w:pos="20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assets other than as expressly provided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herein;</w:t>
      </w:r>
    </w:p>
    <w:p>
      <w:pPr>
        <w:spacing w:after="0" w:line="171" w:lineRule="exact"/>
        <w:rPr>
          <w:rFonts w:ascii="Courier New" w:cs="Courier New" w:eastAsia="Courier New" w:hAnsi="Courier New"/>
          <w:sz w:val="15"/>
          <w:szCs w:val="15"/>
          <w:color w:val="auto"/>
        </w:rPr>
      </w:pPr>
    </w:p>
    <w:p>
      <w:pPr>
        <w:ind w:left="2120" w:hanging="532"/>
        <w:spacing w:after="0"/>
        <w:tabs>
          <w:tab w:leader="none" w:pos="21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 Trust property for other than a Trust purpose;</w:t>
      </w:r>
    </w:p>
    <w:p>
      <w:pPr>
        <w:spacing w:after="0" w:line="174" w:lineRule="exact"/>
        <w:rPr>
          <w:rFonts w:ascii="Courier New" w:cs="Courier New" w:eastAsia="Courier New" w:hAnsi="Courier New"/>
          <w:sz w:val="15"/>
          <w:szCs w:val="15"/>
          <w:color w:val="auto"/>
        </w:rPr>
      </w:pPr>
    </w:p>
    <w:p>
      <w:pPr>
        <w:ind w:left="780" w:right="3119" w:firstLine="808"/>
        <w:spacing w:after="0" w:line="239" w:lineRule="auto"/>
        <w:tabs>
          <w:tab w:leader="none" w:pos="202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loans or incur any indebtedness other than loans represented by the Debentures, execute mortgages or pledge any of its assets;</w:t>
      </w:r>
    </w:p>
    <w:p>
      <w:pPr>
        <w:spacing w:after="0" w:line="175" w:lineRule="exact"/>
        <w:rPr>
          <w:rFonts w:ascii="Courier New" w:cs="Courier New" w:eastAsia="Courier New" w:hAnsi="Courier New"/>
          <w:sz w:val="15"/>
          <w:szCs w:val="15"/>
          <w:color w:val="auto"/>
        </w:rPr>
      </w:pPr>
    </w:p>
    <w:p>
      <w:pPr>
        <w:ind w:left="780" w:right="3479" w:firstLine="808"/>
        <w:spacing w:after="0" w:line="239" w:lineRule="auto"/>
        <w:tabs>
          <w:tab w:leader="none" w:pos="193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 any power or otherwise act in such a way as to vary the Trust assets or the terms of the Securities in any way whatsoever;</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273" w:name="page274"/>
    <w:bookmarkEnd w:id="273"/>
    <w:p>
      <w:pPr>
        <w:ind w:left="780" w:right="3479" w:firstLine="808"/>
        <w:spacing w:after="0" w:line="239" w:lineRule="auto"/>
        <w:tabs>
          <w:tab w:leader="none" w:pos="202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any securities or other evidences of beneficial ownership of, or beneficial interest in, the Trust other than the Securities; or</w:t>
      </w:r>
    </w:p>
    <w:p>
      <w:pPr>
        <w:spacing w:after="0" w:line="172" w:lineRule="exact"/>
        <w:rPr>
          <w:rFonts w:ascii="Courier New" w:cs="Courier New" w:eastAsia="Courier New" w:hAnsi="Courier New"/>
          <w:sz w:val="15"/>
          <w:szCs w:val="15"/>
          <w:color w:val="auto"/>
        </w:rPr>
      </w:pPr>
    </w:p>
    <w:p>
      <w:pPr>
        <w:ind w:left="2120" w:hanging="532"/>
        <w:spacing w:after="0"/>
        <w:tabs>
          <w:tab w:leader="none" w:pos="2120"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provided in this Declaration or Annex I,</w:t>
      </w:r>
    </w:p>
    <w:p>
      <w:pPr>
        <w:spacing w:after="0" w:line="3" w:lineRule="exact"/>
        <w:rPr>
          <w:rFonts w:ascii="Courier New" w:cs="Courier New" w:eastAsia="Courier New" w:hAnsi="Courier New"/>
          <w:sz w:val="15"/>
          <w:szCs w:val="15"/>
          <w:color w:val="auto"/>
        </w:rPr>
      </w:pPr>
    </w:p>
    <w:p>
      <w:pPr>
        <w:ind w:left="780" w:right="3119" w:firstLine="10"/>
        <w:spacing w:after="0" w:line="258" w:lineRule="auto"/>
        <w:tabs>
          <w:tab w:leader="none" w:pos="113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the time, method and place of conducting any proceeding with respect to any remedy available to the Debenture Trustee, or exercising any trust or power conferred upon the Debenture Trustee with respect to the Debentures, (B) waive any past default that is waivable under the Indenture, (C) exercise any right to rescind or annul any declaration that the principal of all the Debentures shall be due and payable, or</w:t>
      </w:r>
    </w:p>
    <w:p>
      <w:pPr>
        <w:spacing w:after="0" w:line="1" w:lineRule="exact"/>
        <w:rPr>
          <w:rFonts w:ascii="Courier New" w:cs="Courier New" w:eastAsia="Courier New" w:hAnsi="Courier New"/>
          <w:sz w:val="14"/>
          <w:szCs w:val="14"/>
          <w:color w:val="auto"/>
        </w:rPr>
      </w:pPr>
    </w:p>
    <w:p>
      <w:pPr>
        <w:ind w:left="780" w:right="3119" w:firstLine="10"/>
        <w:spacing w:after="0"/>
        <w:tabs>
          <w:tab w:leader="none" w:pos="1135"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any amendment, modification or termination of the Indenture or the Debentures where such consent shall be required, unless the Trust shall have received an opinion of counsel experienced in such matters to the effect that such action will not cause more than an insubstantial risk that for United States Federal income tax purposes the Trust will not be classified as a grantor trust.</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3.8. POWERS AND DUTIES OF THE PROPERTY TRUSTEE. (a) The legal title to the Debentures shall be owned by and held of record in the name of the Property Trustee in trust for the benefit of the Trust and the Holders. The right, title and interest of the Property Trustee to the Debentures shall vest automatically in each Person who may hereafter be appointed as Property Trustee in accordance with Section 5.7. Such vesting and cessation of title shall be effective whether or not conveyancing documents with regard to the Debentures have been executed and delivered.</w:t>
      </w:r>
    </w:p>
    <w:p>
      <w:pPr>
        <w:spacing w:after="0" w:line="177" w:lineRule="exact"/>
        <w:rPr>
          <w:sz w:val="20"/>
          <w:szCs w:val="20"/>
          <w:color w:val="auto"/>
        </w:rPr>
      </w:pPr>
    </w:p>
    <w:p>
      <w:pPr>
        <w:ind w:right="3219" w:firstLine="1588"/>
        <w:spacing w:after="0" w:line="239" w:lineRule="auto"/>
        <w:tabs>
          <w:tab w:leader="none" w:pos="195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not transfer its right, title and interest in the Debentures to the Administrators or to the Delaware Trustee (if the Property Trustee does not also act as Delaware Trustee).</w:t>
      </w:r>
    </w:p>
    <w:p>
      <w:pPr>
        <w:spacing w:after="0" w:line="172"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w:t>
      </w:r>
    </w:p>
    <w:p>
      <w:pPr>
        <w:spacing w:after="0" w:line="174" w:lineRule="exact"/>
        <w:rPr>
          <w:sz w:val="20"/>
          <w:szCs w:val="20"/>
          <w:color w:val="auto"/>
        </w:rPr>
      </w:pPr>
    </w:p>
    <w:p>
      <w:pPr>
        <w:ind w:left="780" w:right="3119" w:firstLine="808"/>
        <w:spacing w:after="0" w:line="259" w:lineRule="auto"/>
        <w:tabs>
          <w:tab w:leader="none" w:pos="1934"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and maintain a segregated non-interest bearing trust account (the "Property Trustee Account") in the name of and under the exclusive control of the Property Trustee on behalf of the Holders and, upon the receipt of payments of funds made in respect of the Debentures held by the Property Trustee, deposit such funds into the Property Trustee Account and make payments, and/or request the Paying Agent (whether or not the Property Trustee also acts as Paying Agent) to make payments, to the Holders of the Capital Securities and Holders of the Common Trust Securities from the Property Trustee Account in accordance with Section 6.1. Funds in the Property Trustee Account shall be held uninvested until disbursed in accordance with this Declaration. The Property Trustee Account shall be maintained by the Property Trustee with ____________ (in its separate corporate capacity and not in its capacity as Property Trustee) in its trust department;</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274" w:name="page275"/>
    <w:bookmarkEnd w:id="274"/>
    <w:p>
      <w:pPr>
        <w:ind w:left="780" w:right="3219" w:firstLine="808"/>
        <w:spacing w:after="0" w:line="239" w:lineRule="auto"/>
        <w:tabs>
          <w:tab w:leader="none" w:pos="2022"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such ministerial activities as shall be necessary or appropriate to effect the repurchase or redemption of the Securities to the extent the Debentures are redeemed, repurchased or mature; and</w:t>
      </w:r>
    </w:p>
    <w:p>
      <w:pPr>
        <w:spacing w:after="0" w:line="176" w:lineRule="exact"/>
        <w:rPr>
          <w:rFonts w:ascii="Courier New" w:cs="Courier New" w:eastAsia="Courier New" w:hAnsi="Courier New"/>
          <w:sz w:val="15"/>
          <w:szCs w:val="15"/>
          <w:color w:val="auto"/>
        </w:rPr>
      </w:pPr>
    </w:p>
    <w:p>
      <w:pPr>
        <w:ind w:left="780" w:right="3119" w:firstLine="808"/>
        <w:spacing w:after="0"/>
        <w:tabs>
          <w:tab w:leader="none" w:pos="211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written notice of distribution issued by the Administrators in accordance with the terms of the Securities, engage in such ministerial activities as shall be necessary or appropriate to effect the distribution of the Debentures to Holders of Securities upon the occurrence of certain events.</w:t>
      </w:r>
    </w:p>
    <w:p>
      <w:pPr>
        <w:spacing w:after="0" w:line="174" w:lineRule="exact"/>
        <w:rPr>
          <w:sz w:val="20"/>
          <w:szCs w:val="20"/>
          <w:color w:val="auto"/>
        </w:rPr>
      </w:pPr>
    </w:p>
    <w:p>
      <w:pPr>
        <w:ind w:right="3219" w:firstLine="1588"/>
        <w:spacing w:after="0" w:line="239" w:lineRule="auto"/>
        <w:tabs>
          <w:tab w:leader="none" w:pos="195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take all actions and perform such duties as may be specifically required of the Property Trustee pursuant to the terms of this Declaration and the Securities.</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3.9(a), the Property Trustee may take any Legal Action which arises out of or is in connection with an Event of Default of which a Responsible Officer of the Property Trustee has actual knowledge or the Property Trustee's duties and obligations under this Declaration or the Trust Indenture Act. If such Property Trustee shall have failed to take such Legal Action, the Holders of the Capital Securities, to the fullest extent permitted by applicable law, may take such Legal Action, to the same extent as if such Holders of the Capital Securities held an aggregate principal amount of Debentures equal to the aggregate liquidation amount of such Capital Securities, without first proceeding against the Property Trustee or the Trust; provided, however, that if an Event of Default has occurred and is continuing and such event is attributable to the failure of the Debenture Issuer to pay the principal of or premium, if any, or interest on the Debentures on the date such principal, premium, if any, or interest is otherwise payable (after giving effect to any permitted deferral of payment of such interest), then a Holder of the Capital Securities may directly institute a proceeding against the Debenture Issuer for enforcement of payment to such Holder of the principal of or premium, if any, or interest on the Debentures having a principal amount equal to the aggregate liquidation amount of the Capital Securities of such Holder (a "Direct Action") on or after the respective due date specified in the Debentures. In connection with such Direct Action, the Holders of the Common Trust Securities will be subrogated to the rights of such Holder of the Capital Securities to the extent of any payment made by the Debenture Issuer to such Holder of the Capital Securities in such Direct Action; provided, however, that no such subrogation right may be exercised so long as an Event of Default has occurred and is continuing. The Holders of the Capital Securities will not be able to exercise directly any other remedy available to the holders of the Debentures.</w:t>
      </w:r>
    </w:p>
    <w:p>
      <w:pPr>
        <w:spacing w:after="0" w:line="188"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continue to serve as a Trustee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until either:</w:t>
      </w:r>
    </w:p>
    <w:p>
      <w:pPr>
        <w:spacing w:after="0" w:line="174" w:lineRule="exact"/>
        <w:rPr>
          <w:sz w:val="20"/>
          <w:szCs w:val="20"/>
          <w:color w:val="auto"/>
        </w:rPr>
      </w:pPr>
    </w:p>
    <w:p>
      <w:pPr>
        <w:jc w:val="both"/>
        <w:ind w:left="780" w:right="3219" w:firstLine="808"/>
        <w:spacing w:after="0" w:line="239" w:lineRule="auto"/>
        <w:tabs>
          <w:tab w:leader="none" w:pos="1934"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been completely liquidated and the proceeds of the liquidation distributed to the Holders pursuant to the terms of the Securities; or</w:t>
      </w:r>
    </w:p>
    <w:p>
      <w:pPr>
        <w:spacing w:after="0" w:line="175" w:lineRule="exact"/>
        <w:rPr>
          <w:rFonts w:ascii="Courier New" w:cs="Courier New" w:eastAsia="Courier New" w:hAnsi="Courier New"/>
          <w:sz w:val="15"/>
          <w:szCs w:val="15"/>
          <w:color w:val="auto"/>
        </w:rPr>
      </w:pPr>
    </w:p>
    <w:p>
      <w:pPr>
        <w:ind w:left="780" w:right="3219" w:firstLine="808"/>
        <w:spacing w:after="0" w:line="239" w:lineRule="auto"/>
        <w:tabs>
          <w:tab w:leader="none" w:pos="202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successor Property Trustee has been appointed and has accepted that appointment in accordance with Section 5.7 (a "Successor Property Trustee").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275" w:name="page276"/>
    <w:bookmarkEnd w:id="275"/>
    <w:p>
      <w:pPr>
        <w:ind w:right="3219" w:firstLine="1588"/>
        <w:spacing w:after="0"/>
        <w:tabs>
          <w:tab w:leader="none" w:pos="195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have the legal power to exercise all of the rights, powers and privileges of a holder of Debentures under the Indenture and, if an Event of Default actually known to a Responsible Officer of the Property Trustee occurs and is continuing, the Property Trustee shall, for the benefit of Holders, enforce its rights as holder of the Debentures subject to the rights of the Holders pursuant to this Declaration (including Annex I) and the terms of the Securities.</w:t>
      </w:r>
    </w:p>
    <w:p>
      <w:pPr>
        <w:spacing w:after="0" w:line="175" w:lineRule="exact"/>
        <w:rPr>
          <w:rFonts w:ascii="Courier New" w:cs="Courier New" w:eastAsia="Courier New" w:hAnsi="Courier New"/>
          <w:sz w:val="15"/>
          <w:szCs w:val="15"/>
          <w:color w:val="auto"/>
        </w:rPr>
      </w:pPr>
    </w:p>
    <w:p>
      <w:pPr>
        <w:ind w:right="3219" w:firstLine="1588"/>
        <w:spacing w:after="0" w:line="238" w:lineRule="auto"/>
        <w:tabs>
          <w:tab w:leader="none" w:pos="195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be authorized to undertake any actions set forth in Section 317(a) of the Trust Indenture Act.</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such time as the Property Trustee is the Paying Agent, the Property Trustee may authorize one or more Persons to act as additional Paying Agents and to pay Distributions, redemption payments or liquidation payments on behalf of the Trust with respect to all securities and any such Paying Agent shall comply or shall be caused to comply with Section 317(b) of the Trust Indenture Act. Any such additional Paying Agent may be removed by the Property Trustee at any time the Property Trustee remains as Paying Agent and a successor Paying Agent or additional Paying Agents may be (but are not required to be) appointed at any time by the Property Trustee.</w:t>
      </w:r>
    </w:p>
    <w:p>
      <w:pPr>
        <w:spacing w:after="0" w:line="177" w:lineRule="exact"/>
        <w:rPr>
          <w:rFonts w:ascii="Courier New" w:cs="Courier New" w:eastAsia="Courier New" w:hAnsi="Courier New"/>
          <w:sz w:val="15"/>
          <w:szCs w:val="15"/>
          <w:color w:val="auto"/>
        </w:rPr>
      </w:pPr>
    </w:p>
    <w:p>
      <w:pPr>
        <w:ind w:right="3399" w:firstLine="1588"/>
        <w:spacing w:after="0" w:line="239" w:lineRule="auto"/>
        <w:tabs>
          <w:tab w:leader="none" w:pos="1952"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this Section 3.8, the Property Trustee shall have none of the duties, liabilities, powers or the authority of the Administrators set forth in Section 3.6.</w:t>
      </w:r>
    </w:p>
    <w:p>
      <w:pPr>
        <w:spacing w:after="0" w:line="175"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The Property Trustee must exercise the powers set forth in this Section 3.8 in a manner that is consistent with the purposes and functions of the Trust set out in Section 3.3, and the Property Trustee shall not take, nor shall the Sponsor or any Administrator direct the Property Trustee to take, any action that is inconsistent with the purposes and functions of the Trust and intentions of the parties set out in Section 3.3 and Section 14.3, respectively.</w:t>
      </w:r>
    </w:p>
    <w:p>
      <w:pPr>
        <w:spacing w:after="0" w:line="16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3.9. CERTAIN DUTIES AND RESPONSIBILITIES OF THE PROPERTY TRUSTEE. (a) The Property Trustee, before the occurrence of any Event of Default and after the curing of all Events of Default that may have occurred, shall undertake to perform only such duties as are specifically set forth in this Declaration and in the Securities and no implied covenants shall be read into this Declaration against the Property Trustee. In case an Event of Default has occurred (that has not been cured or waived pursuant to Section 2.6) of which a Responsible Officer of the Property Trustee has actual knowledge, the Property Trustee shall exercise such of the rights and powers vested in it by this Declaration, and use the same degree of care and skill in their exercise, as a prudent person would exercise or use under the circumstances in the conduct of his or her own affairs.</w:t>
      </w:r>
    </w:p>
    <w:p>
      <w:pPr>
        <w:spacing w:after="0" w:line="180" w:lineRule="exact"/>
        <w:rPr>
          <w:sz w:val="20"/>
          <w:szCs w:val="20"/>
          <w:color w:val="auto"/>
        </w:rPr>
      </w:pPr>
    </w:p>
    <w:p>
      <w:pPr>
        <w:ind w:right="3399" w:firstLine="1588"/>
        <w:spacing w:after="0" w:line="264" w:lineRule="auto"/>
        <w:tabs>
          <w:tab w:leader="none" w:pos="1952"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construed to relieve the Property Trustee from liability for its own negligent action, its own negligent failure to act, or its own willful misconduct, except that:</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276" w:name="page277"/>
    <w:bookmarkEnd w:id="276"/>
    <w:p>
      <w:pPr>
        <w:ind w:left="-420" w:right="3299" w:firstLine="808"/>
        <w:spacing w:after="0" w:line="239" w:lineRule="auto"/>
        <w:tabs>
          <w:tab w:leader="none" w:pos="73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and after the curing or waiving of all such Events of Default that may have occurred:</w:t>
      </w:r>
    </w:p>
    <w:p>
      <w:pPr>
        <w:spacing w:after="0" w:line="175" w:lineRule="exact"/>
        <w:rPr>
          <w:rFonts w:ascii="Courier New" w:cs="Courier New" w:eastAsia="Courier New" w:hAnsi="Courier New"/>
          <w:sz w:val="15"/>
          <w:szCs w:val="15"/>
          <w:color w:val="auto"/>
        </w:rPr>
      </w:pPr>
    </w:p>
    <w:p>
      <w:pPr>
        <w:ind w:left="380" w:right="3119" w:firstLine="807"/>
        <w:spacing w:after="0"/>
        <w:tabs>
          <w:tab w:leader="none" w:pos="1534"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Property Trustee shall be determined solely by the express provisions of this Declaration and in the Securities and the Property Trustee shall not be liable except for the performance of such duties and obligations as are specifically set forth in this Declaration and in the Securities, and no implied covenants or obligations shall be read into this Declaration against the Property Trustee; and</w:t>
      </w:r>
    </w:p>
    <w:p>
      <w:pPr>
        <w:spacing w:after="0" w:line="176" w:lineRule="exact"/>
        <w:rPr>
          <w:rFonts w:ascii="Courier New" w:cs="Courier New" w:eastAsia="Courier New" w:hAnsi="Courier New"/>
          <w:sz w:val="15"/>
          <w:szCs w:val="15"/>
          <w:color w:val="auto"/>
        </w:rPr>
      </w:pPr>
    </w:p>
    <w:p>
      <w:pPr>
        <w:ind w:left="380" w:right="3219" w:firstLine="807"/>
        <w:spacing w:after="0" w:line="259" w:lineRule="auto"/>
        <w:tabs>
          <w:tab w:leader="none" w:pos="1534"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Property Trustee, the Property Trustee may conclusively rely, as to the truth of the statements and the correctness of the opinions expressed therein, upon any certificates or opinions furnished to the Property Trustee and conforming to the requirements of this Declaration; provided, however, that in the case of any such certificates or opinions that by any provision hereof are specifically required to be furnished to the Property Trustee, the Property Trustee shall be under a duty to examine the same to determine whether or not they conform to the requirements of this Declaration;</w:t>
      </w:r>
    </w:p>
    <w:p>
      <w:pPr>
        <w:spacing w:after="0" w:line="165" w:lineRule="exact"/>
        <w:rPr>
          <w:rFonts w:ascii="Courier New" w:cs="Courier New" w:eastAsia="Courier New" w:hAnsi="Courier New"/>
          <w:sz w:val="14"/>
          <w:szCs w:val="14"/>
          <w:color w:val="auto"/>
        </w:rPr>
      </w:pPr>
    </w:p>
    <w:p>
      <w:pPr>
        <w:ind w:left="-420" w:right="3119" w:firstLine="808"/>
        <w:spacing w:after="0" w:line="239" w:lineRule="auto"/>
        <w:tabs>
          <w:tab w:leader="none" w:pos="82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not be liable for any error of judgment made in good faith by a Responsible Officer of the Property Trustee, unless it shall be proved that the Property Trustee was negligent in ascertaining the pertinent facts;</w:t>
      </w:r>
    </w:p>
    <w:p>
      <w:pPr>
        <w:spacing w:after="0" w:line="176" w:lineRule="exact"/>
        <w:rPr>
          <w:rFonts w:ascii="Courier New" w:cs="Courier New" w:eastAsia="Courier New" w:hAnsi="Courier New"/>
          <w:sz w:val="15"/>
          <w:szCs w:val="15"/>
          <w:color w:val="auto"/>
        </w:rPr>
      </w:pPr>
    </w:p>
    <w:p>
      <w:pPr>
        <w:ind w:left="-420" w:right="3119" w:firstLine="808"/>
        <w:spacing w:after="0"/>
        <w:tabs>
          <w:tab w:leader="none" w:pos="911"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not be liable with respect to any action taken or omitted to be taken by it in good faith in accordance with the direction of the Holders of not less than a Majority in liquidation amount of the Capital Securities or the Common Trust Securities, as applicable, relating to the time, method and place of conducting any proceeding for any remedy available to the Property Trustee, or exercising any trust or power conferred upon the Property Trustee under this Declaration;</w:t>
      </w:r>
    </w:p>
    <w:p>
      <w:pPr>
        <w:spacing w:after="0" w:line="176" w:lineRule="exact"/>
        <w:rPr>
          <w:rFonts w:ascii="Courier New" w:cs="Courier New" w:eastAsia="Courier New" w:hAnsi="Courier New"/>
          <w:sz w:val="15"/>
          <w:szCs w:val="15"/>
          <w:color w:val="auto"/>
        </w:rPr>
      </w:pPr>
    </w:p>
    <w:p>
      <w:pPr>
        <w:ind w:left="-420" w:right="3119" w:firstLine="808"/>
        <w:spacing w:after="0" w:line="260" w:lineRule="auto"/>
        <w:tabs>
          <w:tab w:leader="none" w:pos="82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require the Property Trustee to expend or risk its own funds or otherwise incur personal financial liability in the performance of any of its duties or in the exercise of any of its rights or powers, if it shall have reasonable grounds for believing that the repayment of such funds or liability is not reasonably assured to it under the terms of this Declaration or indemnity reasonably satisfactory to the Property Trustee against such risk or liability is not reasonably assured to it;</w:t>
      </w:r>
    </w:p>
    <w:p>
      <w:pPr>
        <w:spacing w:after="0" w:line="161" w:lineRule="exact"/>
        <w:rPr>
          <w:rFonts w:ascii="Courier New" w:cs="Courier New" w:eastAsia="Courier New" w:hAnsi="Courier New"/>
          <w:sz w:val="14"/>
          <w:szCs w:val="14"/>
          <w:color w:val="auto"/>
        </w:rPr>
      </w:pPr>
    </w:p>
    <w:p>
      <w:pPr>
        <w:ind w:left="-420" w:right="3299" w:firstLine="808"/>
        <w:spacing w:after="0" w:line="239" w:lineRule="auto"/>
        <w:tabs>
          <w:tab w:leader="none" w:pos="73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Trustee's sole duty with respect to the custody, safe keeping and physical preservation of the Debentures and the Property Trustee Account shall be to deal with such property in a similar manner as the Property Trustee deals with similar</w:t>
      </w:r>
    </w:p>
    <w:p>
      <w:pPr>
        <w:spacing w:after="0" w:line="17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631" w:right="1440" w:bottom="1440" w:gutter="0" w:footer="0" w:header="0"/>
        </w:sectPr>
      </w:pPr>
    </w:p>
    <w:bookmarkStart w:id="277" w:name="page278"/>
    <w:bookmarkEnd w:id="277"/>
    <w:p>
      <w:pPr>
        <w:ind w:left="780" w:right="3399"/>
        <w:spacing w:after="0" w:line="239" w:lineRule="auto"/>
        <w:rPr>
          <w:sz w:val="20"/>
          <w:szCs w:val="20"/>
          <w:color w:val="auto"/>
        </w:rPr>
      </w:pPr>
      <w:r>
        <w:rPr>
          <w:rFonts w:ascii="Courier New" w:cs="Courier New" w:eastAsia="Courier New" w:hAnsi="Courier New"/>
          <w:sz w:val="15"/>
          <w:szCs w:val="15"/>
          <w:color w:val="auto"/>
        </w:rPr>
        <w:t>property for its own account, subject to the protections and limitations on liability afforded to the Property Trustee under this Declaration and the Trust Indenture Act;</w:t>
      </w:r>
    </w:p>
    <w:p>
      <w:pPr>
        <w:spacing w:after="0" w:line="175" w:lineRule="exact"/>
        <w:rPr>
          <w:sz w:val="20"/>
          <w:szCs w:val="20"/>
          <w:color w:val="auto"/>
        </w:rPr>
      </w:pPr>
    </w:p>
    <w:p>
      <w:pPr>
        <w:jc w:val="both"/>
        <w:ind w:left="780" w:right="3219" w:firstLine="808"/>
        <w:spacing w:after="0" w:line="239" w:lineRule="auto"/>
        <w:tabs>
          <w:tab w:leader="none" w:pos="2022"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have no duty or liability for or with respect to the value, genuineness, existence or sufficiency of the Debentures or the payment of any taxes or assessments levied thereon or in connection therewith;</w:t>
      </w:r>
    </w:p>
    <w:p>
      <w:pPr>
        <w:spacing w:after="0" w:line="176" w:lineRule="exact"/>
        <w:rPr>
          <w:rFonts w:ascii="Courier New" w:cs="Courier New" w:eastAsia="Courier New" w:hAnsi="Courier New"/>
          <w:sz w:val="15"/>
          <w:szCs w:val="15"/>
          <w:color w:val="auto"/>
        </w:rPr>
      </w:pPr>
    </w:p>
    <w:p>
      <w:pPr>
        <w:ind w:left="780" w:right="3299" w:firstLine="808"/>
        <w:spacing w:after="0"/>
        <w:tabs>
          <w:tab w:leader="none" w:pos="211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not be liable for any interest on any money received by it except as it may otherwise agree in writing with the Sponsor, and money held by the Property Trustee need not be segregated from other funds held by it except in relation to the Property Trustee Account maintained by the Property Trustee pursuant to Section 3.8(c)(i) and except to the extent otherwise required by law; and</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2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not be responsible for monitoring the compliance by the Administrators or the Sponsor with their respective duties under this Declaration, nor shall the Property Trustee be liable for any default or misconduct of the Administrators or the Sponsor.</w:t>
      </w:r>
    </w:p>
    <w:p>
      <w:pPr>
        <w:spacing w:after="0" w:line="172" w:lineRule="exact"/>
        <w:rPr>
          <w:sz w:val="20"/>
          <w:szCs w:val="20"/>
          <w:color w:val="auto"/>
        </w:rPr>
      </w:pPr>
    </w:p>
    <w:p>
      <w:pPr>
        <w:ind w:left="1580"/>
        <w:spacing w:after="0"/>
        <w:tabs>
          <w:tab w:leader="none" w:pos="2900" w:val="left"/>
          <w:tab w:leader="none" w:pos="6540" w:val="left"/>
        </w:tabs>
        <w:rPr>
          <w:sz w:val="20"/>
          <w:szCs w:val="20"/>
          <w:color w:val="auto"/>
        </w:rPr>
      </w:pPr>
      <w:r>
        <w:rPr>
          <w:rFonts w:ascii="Courier New" w:cs="Courier New" w:eastAsia="Courier New" w:hAnsi="Courier New"/>
          <w:sz w:val="15"/>
          <w:szCs w:val="15"/>
          <w:color w:val="auto"/>
        </w:rPr>
        <w:t>SECTION 3.10.</w:t>
        <w:tab/>
        <w:t>CERTAIN RIGHTS OF THE PROPERTY TRUSTEE.</w:t>
      </w:r>
      <w:r>
        <w:rPr>
          <w:sz w:val="20"/>
          <w:szCs w:val="20"/>
          <w:color w:val="auto"/>
        </w:rPr>
        <w:tab/>
      </w:r>
      <w:r>
        <w:rPr>
          <w:rFonts w:ascii="Courier New" w:cs="Courier New" w:eastAsia="Courier New" w:hAnsi="Courier New"/>
          <w:sz w:val="14"/>
          <w:szCs w:val="14"/>
          <w:color w:val="auto"/>
        </w:rPr>
        <w: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the provisions of Section 3.9:</w:t>
      </w:r>
    </w:p>
    <w:p>
      <w:pPr>
        <w:spacing w:after="0" w:line="174" w:lineRule="exact"/>
        <w:rPr>
          <w:sz w:val="20"/>
          <w:szCs w:val="20"/>
          <w:color w:val="auto"/>
        </w:rPr>
      </w:pPr>
    </w:p>
    <w:p>
      <w:pPr>
        <w:ind w:left="780" w:right="3299" w:firstLine="808"/>
        <w:spacing w:after="0" w:line="260" w:lineRule="auto"/>
        <w:tabs>
          <w:tab w:leader="none" w:pos="1934"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conclusively rely and shall be fully protected in acting or refraining from acting upon any resolution, opinion of counsel, written representation of Holder or transferee, certificate of auditors or any other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161" w:lineRule="exact"/>
        <w:rPr>
          <w:rFonts w:ascii="Courier New" w:cs="Courier New" w:eastAsia="Courier New" w:hAnsi="Courier New"/>
          <w:sz w:val="14"/>
          <w:szCs w:val="14"/>
          <w:color w:val="auto"/>
        </w:rPr>
      </w:pPr>
    </w:p>
    <w:p>
      <w:pPr>
        <w:ind w:left="780" w:right="3119" w:firstLine="808"/>
        <w:spacing w:after="0" w:line="239" w:lineRule="auto"/>
        <w:tabs>
          <w:tab w:leader="none" w:pos="202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direction or act of the Sponsor or the Administrators contemplated by this Declaration may be sufficiently evidenced by an Officers' Certificate;</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Declaration, the Property Trustee shall deem it desirable that a matter be proved or established before taking, suffering or omitting any action hereunder, the Property Trustee (unless other evidence is herein specifically prescribed) may, in the absence of bad faith on its part, request and conclusively rely upon an Officers' Certificate which, upon receipt of such request, shall be promptly delivered by the Sponsor or the Administrators;</w:t>
      </w:r>
    </w:p>
    <w:p>
      <w:pPr>
        <w:spacing w:after="0" w:line="176" w:lineRule="exact"/>
        <w:rPr>
          <w:rFonts w:ascii="Courier New" w:cs="Courier New" w:eastAsia="Courier New" w:hAnsi="Courier New"/>
          <w:sz w:val="15"/>
          <w:szCs w:val="15"/>
          <w:color w:val="auto"/>
        </w:rPr>
      </w:pPr>
    </w:p>
    <w:p>
      <w:pPr>
        <w:ind w:left="780" w:right="3479" w:firstLine="808"/>
        <w:spacing w:after="0"/>
        <w:tabs>
          <w:tab w:leader="none" w:pos="2022"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have no duty to see to any recording, filing or registration of any instrument (including any financing or continuation statement or any filing under tax or securities laws) or any rerecording, refiling or re-registration thereof;</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278" w:name="page279"/>
    <w:bookmarkEnd w:id="278"/>
    <w:p>
      <w:pPr>
        <w:ind w:left="-420" w:right="3119" w:firstLine="808"/>
        <w:spacing w:after="0"/>
        <w:tabs>
          <w:tab w:leader="none" w:pos="734"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may consult with counsel or other experts of its selection and the advice or opinion of such counsel and experts with respect to legal matters or advice within the scope of such experts' area of expertise shall be full and complete authorization and protection in respect of any action taken, suffered or omitted by it hereunder in good faith and in accordance with such advice or opinion, such counsel may be counsel to the Sponsor or any of its Affiliates, and may include any of its employees. The Property Trustee shall have the right at any time to seek instructions concerning the administration of this Declaration from any court of competent jurisdiction;</w:t>
      </w:r>
    </w:p>
    <w:p>
      <w:pPr>
        <w:spacing w:after="0" w:line="178" w:lineRule="exact"/>
        <w:rPr>
          <w:rFonts w:ascii="Courier New" w:cs="Courier New" w:eastAsia="Courier New" w:hAnsi="Courier New"/>
          <w:sz w:val="15"/>
          <w:szCs w:val="15"/>
          <w:color w:val="auto"/>
        </w:rPr>
      </w:pPr>
    </w:p>
    <w:p>
      <w:pPr>
        <w:ind w:left="-420" w:right="3119" w:firstLine="808"/>
        <w:spacing w:after="0"/>
        <w:tabs>
          <w:tab w:leader="none" w:pos="822"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be under no obligation to exercise any of the rights or powers vested in it by this Declaration at the request or direction of any Holder, unless such Holder shall have provided to the Property Trustee security and indemnity, reasonably satisfactory to the Property Trustee, against the costs, expenses (including reasonable attorneys' fees and expenses and the expenses of the Property Trustee's agents, nominees or custodians) and liabilities that might be incurred by it in complying with such request or direction, including such reasonable advances as may be requested by the Property Trustee provided, that, nothing contained in this Section 3.10(a)(vi) shall be taken to relieve the Property Trustee, upon the occurrence of an Event of Default, of its obligation to exercise the rights and powers vested in it by this Declaration;</w:t>
      </w:r>
    </w:p>
    <w:p>
      <w:pPr>
        <w:spacing w:after="0" w:line="180" w:lineRule="exact"/>
        <w:rPr>
          <w:rFonts w:ascii="Courier New" w:cs="Courier New" w:eastAsia="Courier New" w:hAnsi="Courier New"/>
          <w:sz w:val="15"/>
          <w:szCs w:val="15"/>
          <w:color w:val="auto"/>
        </w:rPr>
      </w:pPr>
    </w:p>
    <w:p>
      <w:pPr>
        <w:ind w:left="-420" w:right="3299" w:firstLine="808"/>
        <w:spacing w:after="0"/>
        <w:tabs>
          <w:tab w:leader="none" w:pos="911"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not be bound to make any investigation into the facts or matters stated in any resolution, certificate, statement, instrument, opinion, report, notice, request, direction, consent, order, bond, debenture, note, other evidence of indebtedness or other paper or document, but the Property Trustee, in its discretion, may make such further inquiry or investigation into such facts or matters as it may see fit;</w:t>
      </w:r>
    </w:p>
    <w:p>
      <w:pPr>
        <w:spacing w:after="0" w:line="175" w:lineRule="exact"/>
        <w:rPr>
          <w:rFonts w:ascii="Courier New" w:cs="Courier New" w:eastAsia="Courier New" w:hAnsi="Courier New"/>
          <w:sz w:val="15"/>
          <w:szCs w:val="15"/>
          <w:color w:val="auto"/>
        </w:rPr>
      </w:pPr>
    </w:p>
    <w:p>
      <w:pPr>
        <w:ind w:left="-420" w:right="3219" w:firstLine="808"/>
        <w:spacing w:after="0"/>
        <w:tabs>
          <w:tab w:leader="none" w:pos="100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may execute any of the trusts or powers hereunder or perform any duties hereunder either directly or by or through agents, custodians, nominees or attorneys and the Property Trustee shall not be responsible for any misconduct or negligence on the part of any agent or attorney appointed with due care by it hereunder;</w:t>
      </w:r>
    </w:p>
    <w:p>
      <w:pPr>
        <w:spacing w:after="0" w:line="175" w:lineRule="exact"/>
        <w:rPr>
          <w:rFonts w:ascii="Courier New" w:cs="Courier New" w:eastAsia="Courier New" w:hAnsi="Courier New"/>
          <w:sz w:val="15"/>
          <w:szCs w:val="15"/>
          <w:color w:val="auto"/>
        </w:rPr>
      </w:pPr>
    </w:p>
    <w:p>
      <w:pPr>
        <w:ind w:left="-420" w:right="3219" w:firstLine="808"/>
        <w:spacing w:after="0" w:line="260" w:lineRule="auto"/>
        <w:tabs>
          <w:tab w:leader="none" w:pos="82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Property Trustee or its agents hereunder shall bind the Trust and the Holders of the Securities, and the signature of the Property Trustee or its agents alone shall be sufficient and effective to perform any such action and no third party shall be required to inquire as to the authority of the Property Trustee to so act or as to its compliance with any of the terms and provisions of this Declaration, both of which shall be conclusively evidenced by the Property Trustee's or its agent's taking such action;</w:t>
      </w:r>
    </w:p>
    <w:p>
      <w:pPr>
        <w:spacing w:after="0" w:line="161" w:lineRule="exact"/>
        <w:rPr>
          <w:rFonts w:ascii="Courier New" w:cs="Courier New" w:eastAsia="Courier New" w:hAnsi="Courier New"/>
          <w:sz w:val="14"/>
          <w:szCs w:val="14"/>
          <w:color w:val="auto"/>
        </w:rPr>
      </w:pPr>
    </w:p>
    <w:p>
      <w:pPr>
        <w:ind w:left="-420" w:right="3119" w:firstLine="808"/>
        <w:spacing w:after="0"/>
        <w:tabs>
          <w:tab w:leader="none" w:pos="734"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Declaration the Property Trustee shall deem it desirable to receive instructions with respect to enforcing any remedy or right or taking any other action hereunder, the Property Trustee (i) may request instructions from the Holders which instructions may only be given by the Holders of the same proportion in liquidation amount of the Securities as would be entitled to direct the</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631" w:right="1440" w:bottom="1440" w:gutter="0" w:footer="0" w:header="0"/>
        </w:sectPr>
      </w:pPr>
    </w:p>
    <w:bookmarkStart w:id="279" w:name="page280"/>
    <w:bookmarkEnd w:id="279"/>
    <w:p>
      <w:pPr>
        <w:ind w:left="780" w:right="3119"/>
        <w:spacing w:after="0"/>
        <w:rPr>
          <w:sz w:val="20"/>
          <w:szCs w:val="20"/>
          <w:color w:val="auto"/>
        </w:rPr>
      </w:pPr>
      <w:r>
        <w:rPr>
          <w:rFonts w:ascii="Courier New" w:cs="Courier New" w:eastAsia="Courier New" w:hAnsi="Courier New"/>
          <w:sz w:val="15"/>
          <w:szCs w:val="15"/>
          <w:color w:val="auto"/>
        </w:rPr>
        <w:t>Property Trustee under the terms of the Securities in respect of such remedy, right or action, (ii) may refrain from enforcing such remedy or right or taking such other action until such instructions are received, and (iii) shall be protected in conclusively relying on or acting in accordance with such instructions;</w:t>
      </w:r>
    </w:p>
    <w:p>
      <w:pPr>
        <w:spacing w:after="0" w:line="174" w:lineRule="exact"/>
        <w:rPr>
          <w:sz w:val="20"/>
          <w:szCs w:val="20"/>
          <w:color w:val="auto"/>
        </w:rPr>
      </w:pPr>
    </w:p>
    <w:p>
      <w:pPr>
        <w:ind w:left="780" w:right="3219" w:firstLine="808"/>
        <w:spacing w:after="0" w:line="239" w:lineRule="auto"/>
        <w:tabs>
          <w:tab w:leader="none" w:pos="202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by this Declaration, the Property Trustee shall not be under any obligation to take any action that is discretionary under the provisions of this Declaration;</w:t>
      </w:r>
    </w:p>
    <w:p>
      <w:pPr>
        <w:spacing w:after="0" w:line="176"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Trustee shall not be liable for any action taken, suffered, or omitted to be taken by it in good faith, without negligence, and reasonably believed by it to be authorized or within the discretion or rights or powers conferred upon it by this Declaration; and</w:t>
      </w:r>
    </w:p>
    <w:p>
      <w:pPr>
        <w:spacing w:after="0" w:line="174" w:lineRule="exact"/>
        <w:rPr>
          <w:rFonts w:ascii="Courier New" w:cs="Courier New" w:eastAsia="Courier New" w:hAnsi="Courier New"/>
          <w:sz w:val="15"/>
          <w:szCs w:val="15"/>
          <w:color w:val="auto"/>
        </w:rPr>
      </w:pPr>
    </w:p>
    <w:p>
      <w:pPr>
        <w:ind w:left="780" w:right="3119" w:firstLine="808"/>
        <w:spacing w:after="0" w:line="260" w:lineRule="auto"/>
        <w:tabs>
          <w:tab w:leader="none" w:pos="22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deemed to have notice of any Default or Event of Default unless a Responsible Officer of the Property Trustee has actual knowledge thereof or unless written notice of any event which is in fact such a default is received by the Property Trustee at the Corporate Trust Office of the Property Trustee, and such notice references the Capital Securities and this Declaration.</w:t>
      </w:r>
    </w:p>
    <w:p>
      <w:pPr>
        <w:spacing w:after="0" w:line="164" w:lineRule="exact"/>
        <w:rPr>
          <w:sz w:val="20"/>
          <w:szCs w:val="20"/>
          <w:color w:val="auto"/>
        </w:rPr>
      </w:pPr>
    </w:p>
    <w:p>
      <w:pPr>
        <w:ind w:right="3119" w:firstLine="1588"/>
        <w:spacing w:after="0"/>
        <w:tabs>
          <w:tab w:leader="none" w:pos="195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Declaration shall be deemed to impose any duty or obligation on the Property Trustee to perform any act or acts or exercise any right, power, duty or obligation conferred or imposed on it, in any jurisdiction in which it shall be illegal, or in which the Property Trustee shall be unqualified or incompetent in accordance with applicable law, to perform any such act or acts, or to exercise any such right, power, duty or obligation. No permissive power or authority available to the Property Trustee shall be construed to be a duty.</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3.11. DELAWARE TRUSTEE. Notwithstanding any other provision of this Declaration other than Section 5.2, the Delaware Trustee shall not be entitled to exercise any powers, nor shall the Delaware Trustee have any of the duties and responsibilities of the Administrators or the Property Trustee described in this Declaration. Except as set forth in Section 5.2, the Delaware Trustee shall be a Trustee for the sole and limited purpose of fulfilling the requirements of Section 3807 of the Business Trust Act and shall take such actions as are expressly required to be taken by the Delaware Trustee under the Business Trust Act. In the event the Delaware Trustee shall at any time be required to take any action or perform any duty hereunder, the Delaware Trustee shall be entitled to the benefits of Section 3.9(b)(ii) to (viii) inclusive, and Section 3.10. No implied covenants or obligations shall be read into this Declaration against the Delaware Trustee.</w:t>
      </w:r>
    </w:p>
    <w:p>
      <w:pPr>
        <w:spacing w:after="0" w:line="180" w:lineRule="exact"/>
        <w:rPr>
          <w:sz w:val="20"/>
          <w:szCs w:val="20"/>
          <w:color w:val="auto"/>
        </w:rPr>
      </w:pPr>
    </w:p>
    <w:p>
      <w:pPr>
        <w:ind w:right="3219" w:firstLine="1597"/>
        <w:spacing w:after="0" w:line="262" w:lineRule="auto"/>
        <w:rPr>
          <w:sz w:val="20"/>
          <w:szCs w:val="20"/>
          <w:color w:val="auto"/>
        </w:rPr>
      </w:pPr>
      <w:r>
        <w:rPr>
          <w:rFonts w:ascii="Courier New" w:cs="Courier New" w:eastAsia="Courier New" w:hAnsi="Courier New"/>
          <w:sz w:val="14"/>
          <w:szCs w:val="14"/>
          <w:color w:val="auto"/>
        </w:rPr>
        <w:t>SECTION 3.12. EXECUTION OF DOCUMENTS. Except as otherwise required by the Business Trust Act or applicable law, any Administrator is authorized to execute on behalf of the Trust any documents that the Administrators have the power and authority to execute pursuant to Section 3.6.</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280" w:name="page281"/>
    <w:bookmarkEnd w:id="280"/>
    <w:p>
      <w:pPr>
        <w:ind w:right="3119" w:firstLine="1597"/>
        <w:spacing w:after="0"/>
        <w:rPr>
          <w:sz w:val="20"/>
          <w:szCs w:val="20"/>
          <w:color w:val="auto"/>
        </w:rPr>
      </w:pPr>
      <w:r>
        <w:rPr>
          <w:rFonts w:ascii="Courier New" w:cs="Courier New" w:eastAsia="Courier New" w:hAnsi="Courier New"/>
          <w:sz w:val="15"/>
          <w:szCs w:val="15"/>
          <w:color w:val="auto"/>
        </w:rPr>
        <w:t>SECTION 3.13. NOT RESPONSIBLE FOR RECITALS OR ISSUANCE OF SECURITIES. The recitals contained in this Declaration and the Securities shall be taken as the statements of the Sponsor, and the Trustees do not assume any responsibility for their correctness. The Trustees make no representations as to the value or condition of the property of the Trust or any part thereof. The Trustees make no representations as to the validity or sufficiency of this Declaration or the Securities.</w:t>
      </w:r>
    </w:p>
    <w:p>
      <w:pPr>
        <w:spacing w:after="0" w:line="176" w:lineRule="exact"/>
        <w:rPr>
          <w:sz w:val="20"/>
          <w:szCs w:val="20"/>
          <w:color w:val="auto"/>
        </w:rPr>
      </w:pPr>
    </w:p>
    <w:p>
      <w:pPr>
        <w:jc w:val="both"/>
        <w:ind w:right="3919" w:firstLine="1597"/>
        <w:spacing w:after="0" w:line="239" w:lineRule="auto"/>
        <w:rPr>
          <w:sz w:val="20"/>
          <w:szCs w:val="20"/>
          <w:color w:val="auto"/>
        </w:rPr>
      </w:pPr>
      <w:r>
        <w:rPr>
          <w:rFonts w:ascii="Courier New" w:cs="Courier New" w:eastAsia="Courier New" w:hAnsi="Courier New"/>
          <w:sz w:val="15"/>
          <w:szCs w:val="15"/>
          <w:color w:val="auto"/>
        </w:rPr>
        <w:t>[SECTION 3.14. DURATION OF TRUST. The Trust, unless dissolved pursuant to the provisions of Article VIII hereof, shall have existence for ______ years from __________ ___, _____.]</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3.15. MERGERS. (a) The Trust may not merge or convert with or into, consolidate, amalgamate, or be replaced by, or convey, transfer or lease its properties and assets as an entirety or substantially as an entirety to any Person, except as described in Section 3.15(b) and (c) or Section 3 of Annex I.</w:t>
      </w:r>
    </w:p>
    <w:p>
      <w:pPr>
        <w:spacing w:after="0" w:line="174" w:lineRule="exact"/>
        <w:rPr>
          <w:sz w:val="20"/>
          <w:szCs w:val="20"/>
          <w:color w:val="auto"/>
        </w:rPr>
      </w:pPr>
    </w:p>
    <w:p>
      <w:pPr>
        <w:ind w:right="3119" w:firstLine="1588"/>
        <w:spacing w:after="0"/>
        <w:tabs>
          <w:tab w:leader="none" w:pos="195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may, at the request of the Holders of a Majority in liquidation amount of the Common Trust Securities and without the consent of the other Holders, the Delaware Trustee or the Property Trustee, merge or convert with or into, consolidate, amalgamate, or be replaced by, or convey, transfer or lease its properties and assets as an entirety or substantially as an entirety to, a trust organized as such under the laws of any State; provided that:</w:t>
      </w:r>
    </w:p>
    <w:p>
      <w:pPr>
        <w:spacing w:after="0" w:line="173" w:lineRule="exact"/>
        <w:rPr>
          <w:sz w:val="20"/>
          <w:szCs w:val="20"/>
          <w:color w:val="auto"/>
        </w:rPr>
      </w:pPr>
    </w:p>
    <w:p>
      <w:pPr>
        <w:ind w:left="1940" w:hanging="352"/>
        <w:spacing w:after="0"/>
        <w:tabs>
          <w:tab w:leader="none" w:pos="19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successor entity (the "Successor Entity") either:</w:t>
      </w:r>
    </w:p>
    <w:p>
      <w:pPr>
        <w:spacing w:after="0" w:line="174" w:lineRule="exact"/>
        <w:rPr>
          <w:rFonts w:ascii="Courier New" w:cs="Courier New" w:eastAsia="Courier New" w:hAnsi="Courier New"/>
          <w:sz w:val="15"/>
          <w:szCs w:val="15"/>
          <w:color w:val="auto"/>
        </w:rPr>
      </w:pPr>
    </w:p>
    <w:p>
      <w:pPr>
        <w:ind w:left="1580" w:right="3299" w:firstLine="807"/>
        <w:spacing w:after="0" w:line="238" w:lineRule="auto"/>
        <w:tabs>
          <w:tab w:leader="none" w:pos="2734"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expressly assumes all of the obligations of the Trust with respect to the Capital Securities; or</w:t>
      </w:r>
    </w:p>
    <w:p>
      <w:pPr>
        <w:spacing w:after="0" w:line="174" w:lineRule="exact"/>
        <w:rPr>
          <w:rFonts w:ascii="Courier New" w:cs="Courier New" w:eastAsia="Courier New" w:hAnsi="Courier New"/>
          <w:sz w:val="15"/>
          <w:szCs w:val="15"/>
          <w:color w:val="auto"/>
        </w:rPr>
      </w:pPr>
    </w:p>
    <w:p>
      <w:pPr>
        <w:ind w:left="1580" w:right="3219" w:firstLine="807"/>
        <w:spacing w:after="0"/>
        <w:tabs>
          <w:tab w:leader="none" w:pos="2734"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substitutes for the Capital Securities other securities having substantially the same terms as the Capital Securities (the "Successor Securities") so long as the Successor Securities rank the same as the Capital Securities rank with respect to Distributions and payments upon liquidation, redemption and otherwise;</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202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expressly appoints a trustee of the Successor Entity that possesses the same powers and duties as the Property Trustee as the Holder of the Debentures;</w:t>
      </w:r>
    </w:p>
    <w:p>
      <w:pPr>
        <w:spacing w:after="0" w:line="175" w:lineRule="exact"/>
        <w:rPr>
          <w:rFonts w:ascii="Courier New" w:cs="Courier New" w:eastAsia="Courier New" w:hAnsi="Courier New"/>
          <w:sz w:val="15"/>
          <w:szCs w:val="15"/>
          <w:color w:val="auto"/>
        </w:rPr>
      </w:pPr>
    </w:p>
    <w:p>
      <w:pPr>
        <w:ind w:left="780" w:right="3119" w:firstLine="808"/>
        <w:spacing w:after="0" w:line="239" w:lineRule="auto"/>
        <w:tabs>
          <w:tab w:leader="none" w:pos="2111"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Securities are listed, or any Successor Securities will be listed upon notification of issuance, on any national securities exchange or other organization on which the Capital Securities are then listed or quoted, if any;</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281" w:name="page282"/>
    <w:bookmarkEnd w:id="281"/>
    <w:p>
      <w:pPr>
        <w:ind w:left="-420" w:right="3119" w:firstLine="808"/>
        <w:spacing w:after="0"/>
        <w:tabs>
          <w:tab w:leader="none" w:pos="8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merger, conversion, consolidation, amalgamation, replacement, conveyance, transfer or lease does not cause the Capital Securities (including any Successor Securities) to be downgraded by any nationally recognized statistical rating organization, if then so rated;</w:t>
      </w:r>
    </w:p>
    <w:p>
      <w:pPr>
        <w:spacing w:after="0" w:line="174" w:lineRule="exact"/>
        <w:rPr>
          <w:rFonts w:ascii="Courier New" w:cs="Courier New" w:eastAsia="Courier New" w:hAnsi="Courier New"/>
          <w:sz w:val="15"/>
          <w:szCs w:val="15"/>
          <w:color w:val="auto"/>
        </w:rPr>
      </w:pPr>
    </w:p>
    <w:p>
      <w:pPr>
        <w:ind w:left="-420" w:right="3119" w:firstLine="808"/>
        <w:spacing w:after="0"/>
        <w:tabs>
          <w:tab w:leader="none" w:pos="734"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merger, conversion, consolidation, amalgamation, replacement, conveyance, transfer or lease does not adversely affect the rights, preferences and privileges of the Holders of the Capital Securities (including any Successor Securities) in any material respect (other than with respect to any dilution of such Holders' interests in the new entity);</w:t>
      </w:r>
    </w:p>
    <w:p>
      <w:pPr>
        <w:spacing w:after="0" w:line="175" w:lineRule="exact"/>
        <w:rPr>
          <w:rFonts w:ascii="Courier New" w:cs="Courier New" w:eastAsia="Courier New" w:hAnsi="Courier New"/>
          <w:sz w:val="15"/>
          <w:szCs w:val="15"/>
          <w:color w:val="auto"/>
        </w:rPr>
      </w:pPr>
    </w:p>
    <w:p>
      <w:pPr>
        <w:ind w:left="-420" w:right="3839" w:firstLine="808"/>
        <w:spacing w:after="0" w:line="238" w:lineRule="auto"/>
        <w:tabs>
          <w:tab w:leader="none" w:pos="8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Successor Entity has a purpose substantially identical to that of the Trust;</w:t>
      </w:r>
    </w:p>
    <w:p>
      <w:pPr>
        <w:spacing w:after="0" w:line="174" w:lineRule="exact"/>
        <w:rPr>
          <w:rFonts w:ascii="Courier New" w:cs="Courier New" w:eastAsia="Courier New" w:hAnsi="Courier New"/>
          <w:sz w:val="15"/>
          <w:szCs w:val="15"/>
          <w:color w:val="auto"/>
        </w:rPr>
      </w:pPr>
    </w:p>
    <w:p>
      <w:pPr>
        <w:ind w:left="-420" w:right="3299" w:firstLine="808"/>
        <w:spacing w:after="0" w:line="239" w:lineRule="auto"/>
        <w:tabs>
          <w:tab w:leader="none" w:pos="911"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merger, conversion, consolidation, amalgamation, replacement, conveyance, transfer or lease, the Sponsor has received an opinion of an independent counsel to the Trust experienced in such matters to the effect that:</w:t>
      </w:r>
    </w:p>
    <w:p>
      <w:pPr>
        <w:spacing w:after="0" w:line="176" w:lineRule="exact"/>
        <w:rPr>
          <w:rFonts w:ascii="Courier New" w:cs="Courier New" w:eastAsia="Courier New" w:hAnsi="Courier New"/>
          <w:sz w:val="15"/>
          <w:szCs w:val="15"/>
          <w:color w:val="auto"/>
        </w:rPr>
      </w:pPr>
    </w:p>
    <w:p>
      <w:pPr>
        <w:ind w:left="380" w:right="3119" w:firstLine="807"/>
        <w:spacing w:after="0" w:line="260" w:lineRule="auto"/>
        <w:tabs>
          <w:tab w:leader="none" w:pos="1534"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conversion, consolidation, amalgamation, replacement, conveyance, transfer or lease does not adversely affect the rights, preferences and privileges of the Holders of the Capital Securities (including any Successor Securities) in any material respect (other than with respect to any dilution of the Holders' interest in the new entity);</w:t>
      </w:r>
    </w:p>
    <w:p>
      <w:pPr>
        <w:spacing w:after="0" w:line="163" w:lineRule="exact"/>
        <w:rPr>
          <w:rFonts w:ascii="Courier New" w:cs="Courier New" w:eastAsia="Courier New" w:hAnsi="Courier New"/>
          <w:sz w:val="14"/>
          <w:szCs w:val="14"/>
          <w:color w:val="auto"/>
        </w:rPr>
      </w:pPr>
    </w:p>
    <w:p>
      <w:pPr>
        <w:ind w:left="380" w:right="3119" w:firstLine="807"/>
        <w:spacing w:after="0" w:line="239" w:lineRule="auto"/>
        <w:tabs>
          <w:tab w:leader="none" w:pos="1534"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such merger, conversion, consolidation, amalgamation, replacement, conveyance, transfer or lease, neither the Trust nor the Successor Entity will be required to register as an Investment Company; and</w:t>
      </w:r>
    </w:p>
    <w:p>
      <w:pPr>
        <w:spacing w:after="0" w:line="176" w:lineRule="exact"/>
        <w:rPr>
          <w:rFonts w:ascii="Courier New" w:cs="Courier New" w:eastAsia="Courier New" w:hAnsi="Courier New"/>
          <w:sz w:val="15"/>
          <w:szCs w:val="15"/>
          <w:color w:val="auto"/>
        </w:rPr>
      </w:pPr>
    </w:p>
    <w:p>
      <w:pPr>
        <w:ind w:left="380" w:right="3119" w:firstLine="807"/>
        <w:spacing w:after="0"/>
        <w:tabs>
          <w:tab w:leader="none" w:pos="1534"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such merger, conversion, consolidation, amalgamation, replacement, conveyance, transfer or lease, the Trust or the Successor Entity will continue to or will be classified as a grantor trust for United States Federal income tax purposes.</w:t>
      </w:r>
    </w:p>
    <w:p>
      <w:pPr>
        <w:spacing w:after="0" w:line="174" w:lineRule="exact"/>
        <w:rPr>
          <w:rFonts w:ascii="Courier New" w:cs="Courier New" w:eastAsia="Courier New" w:hAnsi="Courier New"/>
          <w:sz w:val="15"/>
          <w:szCs w:val="15"/>
          <w:color w:val="auto"/>
        </w:rPr>
      </w:pPr>
    </w:p>
    <w:p>
      <w:pPr>
        <w:ind w:left="-420" w:right="3119" w:firstLine="808"/>
        <w:spacing w:after="0" w:line="262" w:lineRule="auto"/>
        <w:tabs>
          <w:tab w:leader="none" w:pos="100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or any permitted successor or assignee owns all of the common securities of such Successor Entity and guarantees the obligations of such Successor Entity under the Successor Securities at least to the extent provided by the Capital Securities Guarantee.</w:t>
      </w:r>
    </w:p>
    <w:p>
      <w:pPr>
        <w:spacing w:after="0" w:line="161" w:lineRule="exact"/>
        <w:rPr>
          <w:sz w:val="20"/>
          <w:szCs w:val="20"/>
          <w:color w:val="auto"/>
        </w:rPr>
      </w:pPr>
    </w:p>
    <w:p>
      <w:pPr>
        <w:ind w:left="-1200" w:right="3119" w:firstLine="1588"/>
        <w:spacing w:after="0"/>
        <w:tabs>
          <w:tab w:leader="none" w:pos="752"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3.15(b), the Trust shall not, except with the consent of Holders of 100% in liquidation amount of the Securities, consolidate, amalgamate or merge with or into, or be replaced by, or convey, transfer or lease its properties and assets as an entirety or substantially as an entirety to, any other entity or permit any other entity to consolidate, amalgamate or merge with or into, or replace it if such consolidation,</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631" w:right="1440" w:bottom="1440" w:gutter="0" w:footer="0" w:header="0"/>
        </w:sectPr>
      </w:pPr>
    </w:p>
    <w:bookmarkStart w:id="282" w:name="page283"/>
    <w:bookmarkEnd w:id="282"/>
    <w:p>
      <w:pPr>
        <w:ind w:right="3119"/>
        <w:spacing w:after="0" w:line="239" w:lineRule="auto"/>
        <w:rPr>
          <w:sz w:val="20"/>
          <w:szCs w:val="20"/>
          <w:color w:val="auto"/>
        </w:rPr>
      </w:pPr>
      <w:r>
        <w:rPr>
          <w:rFonts w:ascii="Courier New" w:cs="Courier New" w:eastAsia="Courier New" w:hAnsi="Courier New"/>
          <w:sz w:val="15"/>
          <w:szCs w:val="15"/>
          <w:color w:val="auto"/>
        </w:rPr>
        <w:t>amalgamation, merger, conversion, replacement, conveyance, transfer or lease would cause the Trust or the Successor Entity to be classified as an association taxable as a corporation or as other than a grantor trust for United States Federal income tax purposes.</w:t>
      </w:r>
    </w:p>
    <w:p>
      <w:pPr>
        <w:spacing w:after="0" w:line="34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SPONSOR</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4.1. SPONSOR'S PURCHASE OF COMMON TRUST SECURITIES. At the Closing Time, the Sponsor will purchase all of the Common Trust Securities then issued by the Trust, in an amount at least equal to 3% of the total capital of the Trust, at the same time as (and giving effect to) the Capital Securities are issued and sold.</w:t>
      </w:r>
    </w:p>
    <w:p>
      <w:pPr>
        <w:spacing w:after="0" w:line="174" w:lineRule="exact"/>
        <w:rPr>
          <w:sz w:val="20"/>
          <w:szCs w:val="20"/>
          <w:color w:val="auto"/>
        </w:rPr>
      </w:pPr>
    </w:p>
    <w:p>
      <w:pPr>
        <w:jc w:val="both"/>
        <w:ind w:right="3399" w:firstLine="1597"/>
        <w:spacing w:after="0" w:line="261" w:lineRule="auto"/>
        <w:rPr>
          <w:sz w:val="20"/>
          <w:szCs w:val="20"/>
          <w:color w:val="auto"/>
        </w:rPr>
      </w:pPr>
      <w:r>
        <w:rPr>
          <w:rFonts w:ascii="Courier New" w:cs="Courier New" w:eastAsia="Courier New" w:hAnsi="Courier New"/>
          <w:sz w:val="14"/>
          <w:szCs w:val="14"/>
          <w:color w:val="auto"/>
        </w:rPr>
        <w:t>SECTION 4.2. RESPONSIBILITIES OF THE SPONSOR. In connection with the issue and sale of the Capital Securities, the Sponsor shall have the exclusive right and responsibility to engage in the following activities (and any actions taken by the Sponsor in furtherance of the following prior to the date of this Declaration are hereby ratified and confirmed in all respects):</w:t>
      </w:r>
    </w:p>
    <w:p>
      <w:pPr>
        <w:spacing w:after="0" w:line="162" w:lineRule="exact"/>
        <w:rPr>
          <w:sz w:val="20"/>
          <w:szCs w:val="20"/>
          <w:color w:val="auto"/>
        </w:rPr>
      </w:pPr>
    </w:p>
    <w:p>
      <w:pPr>
        <w:ind w:left="780" w:right="3119" w:firstLine="808"/>
        <w:spacing w:after="0" w:line="258" w:lineRule="auto"/>
        <w:tabs>
          <w:tab w:leader="none" w:pos="1934"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and file with the Commission and to execute, in the case of the Registration Statements, on behalf of the Trust, (a) the 1933 Act Registration Statement, including pre-effective or post-effective amendments to such registration statement and any and all amendments to such registration statement filed pursuant to Rule 462(b) promulgated under the Securities Act, relating to the registration under the Securities Act of the Securities, (b) any preliminary prospectus or prospectus or supplement thereto relating to the Securities required to be filed pursuant to the Securities Act, and</w:t>
      </w:r>
    </w:p>
    <w:p>
      <w:pPr>
        <w:spacing w:after="0" w:line="1" w:lineRule="exact"/>
        <w:rPr>
          <w:rFonts w:ascii="Courier New" w:cs="Courier New" w:eastAsia="Courier New" w:hAnsi="Courier New"/>
          <w:sz w:val="14"/>
          <w:szCs w:val="14"/>
          <w:color w:val="auto"/>
        </w:rPr>
      </w:pPr>
    </w:p>
    <w:p>
      <w:pPr>
        <w:ind w:left="780" w:right="3219" w:firstLine="10"/>
        <w:spacing w:after="0" w:line="239" w:lineRule="auto"/>
        <w:tabs>
          <w:tab w:leader="none" w:pos="1135"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1934 Act Registration Statement (including all pre-effective and post-effective amendments thereto) relating to the registration of the Securities of the Trust under the Exchange Act;</w:t>
      </w:r>
    </w:p>
    <w:p>
      <w:pPr>
        <w:spacing w:after="0" w:line="175" w:lineRule="exact"/>
        <w:rPr>
          <w:rFonts w:ascii="Courier New" w:cs="Courier New" w:eastAsia="Courier New" w:hAnsi="Courier New"/>
          <w:sz w:val="15"/>
          <w:szCs w:val="15"/>
          <w:color w:val="auto"/>
        </w:rPr>
      </w:pPr>
    </w:p>
    <w:p>
      <w:pPr>
        <w:ind w:left="780" w:right="3219" w:firstLine="808"/>
        <w:spacing w:after="0" w:line="260" w:lineRule="auto"/>
        <w:tabs>
          <w:tab w:leader="none" w:pos="1934"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jurisdictions in which to take appropriate action to qualify or register for sale all or part of the Capital Securities and to do any and all such acts, other than actions which must be taken by the Trust, and advise the Trust of actions it must take, and prepare for execution and filing any documents to be executed and filed by the Trust, as the Sponsor deems necessary or advisable to register the Securities and in order to comply with the securities or "Blue Sky" laws of any applicable jurisdiction;</w:t>
      </w:r>
    </w:p>
    <w:p>
      <w:pPr>
        <w:spacing w:after="0" w:line="161" w:lineRule="exact"/>
        <w:rPr>
          <w:rFonts w:ascii="Courier New" w:cs="Courier New" w:eastAsia="Courier New" w:hAnsi="Courier New"/>
          <w:sz w:val="14"/>
          <w:szCs w:val="14"/>
          <w:color w:val="auto"/>
        </w:rPr>
      </w:pPr>
    </w:p>
    <w:p>
      <w:pPr>
        <w:ind w:left="780" w:right="3119" w:firstLine="808"/>
        <w:spacing w:after="0"/>
        <w:tabs>
          <w:tab w:leader="none" w:pos="1934"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execute and file a listing application and all other applications, statements, certificates, agreements and other instruments as shall be necessary or desirable to permit the Capital Securities to trade or be quoted or listed in or on the New York Stock Exchange or any other securities exchange, quotation system or the Nasdaq National Market;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283" w:name="page284"/>
    <w:bookmarkEnd w:id="283"/>
    <w:p>
      <w:pPr>
        <w:ind w:left="780" w:right="3299" w:firstLine="808"/>
        <w:spacing w:after="0" w:line="264" w:lineRule="auto"/>
        <w:tabs>
          <w:tab w:leader="none" w:pos="193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and execute, the Underwriting Agreement and the Subscription Agreements, and to enter into and execute and deliver and perform the same on behalf of the Trust; and</w:t>
      </w:r>
    </w:p>
    <w:p>
      <w:pPr>
        <w:spacing w:after="0" w:line="159" w:lineRule="exact"/>
        <w:rPr>
          <w:rFonts w:ascii="Courier New" w:cs="Courier New" w:eastAsia="Courier New" w:hAnsi="Courier New"/>
          <w:sz w:val="14"/>
          <w:szCs w:val="14"/>
          <w:color w:val="auto"/>
        </w:rPr>
      </w:pPr>
    </w:p>
    <w:p>
      <w:pPr>
        <w:ind w:left="780" w:right="3119" w:firstLine="808"/>
        <w:spacing w:after="0"/>
        <w:tabs>
          <w:tab w:leader="none" w:pos="1934"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Trust shall be authorized to issue and sell the Capital Securities at an offering price per Capital Security to be determined by the Sponsor in its sole and absolute discretion, including, without limitation, at an offering price that is less than the liquidation amount of $__________ per Capital Security (the "Liquidation Amount"), which offering price shall be specified in the Prospectus relating to the Securities, and the Common Trust Securities shall be issued and sold at an offering price per Common Trust Security that is equal to the offering price per Capital Security.</w:t>
      </w:r>
    </w:p>
    <w:p>
      <w:pPr>
        <w:spacing w:after="0" w:line="178"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4.3. RIGHT TO PROCEED. The Sponsor acknowledges the rights of the Holders of the Capital Securities, in the event that a failure of the Trust to pay Distributions on the Capital Securities is attributable to the failure of the Debenture Issuer to pay interest or principal on the Debentures, to institute a proceeding directly against the Debenture Issuer for enforcement of its payment obligations on the Debentures.</w:t>
      </w:r>
    </w:p>
    <w:p>
      <w:pPr>
        <w:spacing w:after="0" w:line="34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TRUSTEES AND ADMINISTRATORS</w:t>
      </w:r>
    </w:p>
    <w:p>
      <w:pPr>
        <w:spacing w:after="0" w:line="171" w:lineRule="exact"/>
        <w:rPr>
          <w:sz w:val="20"/>
          <w:szCs w:val="20"/>
          <w:color w:val="auto"/>
        </w:rPr>
      </w:pPr>
    </w:p>
    <w:p>
      <w:pPr>
        <w:ind w:left="1580"/>
        <w:spacing w:after="0"/>
        <w:tabs>
          <w:tab w:leader="none" w:pos="28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NUMBER OF TRUSTEES: APPOINTMENT OF CO-TRUSTEE.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number of Trustees initially shall be two (2), and:</w:t>
      </w:r>
    </w:p>
    <w:p>
      <w:pPr>
        <w:spacing w:after="0" w:line="174" w:lineRule="exact"/>
        <w:rPr>
          <w:sz w:val="20"/>
          <w:szCs w:val="20"/>
          <w:color w:val="auto"/>
        </w:rPr>
      </w:pPr>
    </w:p>
    <w:p>
      <w:pPr>
        <w:ind w:left="780" w:right="3219" w:firstLine="808"/>
        <w:spacing w:after="0" w:line="239" w:lineRule="auto"/>
        <w:tabs>
          <w:tab w:leader="none" w:pos="193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before the issuance of any Securities, the Sponsor may, by written instrument, increase or decrease the number of Trustees and Administrators; and</w:t>
      </w:r>
    </w:p>
    <w:p>
      <w:pPr>
        <w:spacing w:after="0" w:line="175"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issuance of any Securities, the number of Trustees and Administrators may be increased or decreased by vote of the Holders of a Majority in liquidation amount of the Common Trust Securities voting as a class at a meeting of the Holders of the Common Trust Securities; provided, however, that, there shall be a Delaware Trustee if required by Section 5.2; and there shall be one Trustee who shall be the Property Trustee, and such Trustee may also serve as Delaware Trustee if it meets the applicable requirements. Notwithstanding the above, unless an Event of Default shall have occurred and be continuing, at any time or times, for the purpose of meeting the legal requirements of any jurisdiction in which any part of the Trust's property may at the time be located, the Holders of a Majority in liquidation amount of the Common Trust Securities acting as a class at a meeting of the Holders of the Common Trust Securities, and the Administrators shall have power to appoint one or more persons either to act as a co-trustee, jointly with the Property Trustee, of all or any part of the Trust's property, or to act as separate trustee of any such property, in either case with such powers as may be</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284" w:name="page285"/>
    <w:bookmarkEnd w:id="284"/>
    <w:p>
      <w:pPr>
        <w:ind w:left="780" w:right="3119"/>
        <w:spacing w:after="0"/>
        <w:rPr>
          <w:sz w:val="20"/>
          <w:szCs w:val="20"/>
          <w:color w:val="auto"/>
        </w:rPr>
      </w:pPr>
      <w:r>
        <w:rPr>
          <w:rFonts w:ascii="Courier New" w:cs="Courier New" w:eastAsia="Courier New" w:hAnsi="Courier New"/>
          <w:sz w:val="15"/>
          <w:szCs w:val="15"/>
          <w:color w:val="auto"/>
        </w:rPr>
        <w:t>provided in the instrument of appointment, and to vest in such person or persons in such capacity any property, title, right or power deemed necessary or desirable, subject to the provisions of this Declaration. In case an Event of Default has occurred and is continuing, the Property Trustee alone shall have power to make any such appointment of a co-trustee.</w:t>
      </w:r>
    </w:p>
    <w:p>
      <w:pPr>
        <w:spacing w:after="0" w:line="175" w:lineRule="exact"/>
        <w:rPr>
          <w:sz w:val="20"/>
          <w:szCs w:val="20"/>
          <w:color w:val="auto"/>
        </w:rPr>
      </w:pPr>
    </w:p>
    <w:p>
      <w:pPr>
        <w:ind w:right="3299" w:firstLine="1597"/>
        <w:spacing w:after="0" w:line="238" w:lineRule="auto"/>
        <w:rPr>
          <w:sz w:val="20"/>
          <w:szCs w:val="20"/>
          <w:color w:val="auto"/>
        </w:rPr>
      </w:pPr>
      <w:r>
        <w:rPr>
          <w:rFonts w:ascii="Courier New" w:cs="Courier New" w:eastAsia="Courier New" w:hAnsi="Courier New"/>
          <w:sz w:val="15"/>
          <w:szCs w:val="15"/>
          <w:color w:val="auto"/>
        </w:rPr>
        <w:t>SECTION 5.2. DELAWARE TRUSTEE. If required by the Business Trust Act, one Trustee (the "Delaware Trustee") shall be:</w:t>
      </w:r>
    </w:p>
    <w:p>
      <w:pPr>
        <w:spacing w:after="0" w:line="172" w:lineRule="exact"/>
        <w:rPr>
          <w:sz w:val="20"/>
          <w:szCs w:val="20"/>
          <w:color w:val="auto"/>
        </w:rPr>
      </w:pPr>
    </w:p>
    <w:p>
      <w:pPr>
        <w:ind w:left="1940" w:hanging="352"/>
        <w:spacing w:after="0"/>
        <w:tabs>
          <w:tab w:leader="none" w:pos="194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natural person who is a resident of the State of</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or</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a natural person, an entity which has its principal place of business in the State of Delaware, and otherwise meets the requirements of applicable law; provided that, if the Property Trustee has its principal place of business in the State of Delaware and otherwise meets the requirements of applicable law, then the Property Trustee shall also be the Delaware Trustee and Section 3.11 shall have no application.</w:t>
      </w:r>
    </w:p>
    <w:p>
      <w:pPr>
        <w:spacing w:after="0" w:line="176" w:lineRule="exact"/>
        <w:rPr>
          <w:sz w:val="20"/>
          <w:szCs w:val="20"/>
          <w:color w:val="auto"/>
        </w:rPr>
      </w:pPr>
    </w:p>
    <w:p>
      <w:pPr>
        <w:jc w:val="both"/>
        <w:ind w:right="3119" w:firstLine="1597"/>
        <w:spacing w:after="0" w:line="239" w:lineRule="auto"/>
        <w:rPr>
          <w:sz w:val="20"/>
          <w:szCs w:val="20"/>
          <w:color w:val="auto"/>
        </w:rPr>
      </w:pPr>
      <w:r>
        <w:rPr>
          <w:rFonts w:ascii="Courier New" w:cs="Courier New" w:eastAsia="Courier New" w:hAnsi="Courier New"/>
          <w:sz w:val="15"/>
          <w:szCs w:val="15"/>
          <w:color w:val="auto"/>
        </w:rPr>
        <w:t>SECTION 5.3. PROPERTY TRUSTEE; ELIGIBILITY. (a) There shall at all times be one Trustee (the "Property Trustee") which shall act as Property Trustee which shall:</w:t>
      </w:r>
    </w:p>
    <w:p>
      <w:pPr>
        <w:spacing w:after="0" w:line="172" w:lineRule="exact"/>
        <w:rPr>
          <w:sz w:val="20"/>
          <w:szCs w:val="20"/>
          <w:color w:val="auto"/>
        </w:rPr>
      </w:pPr>
    </w:p>
    <w:p>
      <w:pPr>
        <w:ind w:left="1940" w:hanging="352"/>
        <w:spacing w:after="0"/>
        <w:tabs>
          <w:tab w:leader="none" w:pos="194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be an Affiliate of the Sponsor; and</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 Person organized and doing business under the laws of the United States of America or any State or Territory thereof or of the District of Columbia, or a Person permitted by the Commission to act as an institutional trustee under the Trust Indenture Act, authorized under such laws to exercise corporate trust powers, having a combined capital and surplus of at least 50 million U.S. dollars ($50,000,000), and subject to supervision or examination by Federal, State, Territorial or District of Columbia authority. If such Person publishes reports of condition at least annually, pursuant to law or to the requirements of the supervising or examining authority referred to above, then for the purposes of this Section 5.3(a)(ii), the combined capital and surplus of such Person shall be deemed to be its combined capital and surplus as set forth in its most recent report of condition so published.</w:t>
      </w:r>
    </w:p>
    <w:p>
      <w:pPr>
        <w:spacing w:after="0" w:line="181" w:lineRule="exact"/>
        <w:rPr>
          <w:sz w:val="20"/>
          <w:szCs w:val="20"/>
          <w:color w:val="auto"/>
        </w:rPr>
      </w:pPr>
    </w:p>
    <w:p>
      <w:pPr>
        <w:ind w:right="3219" w:firstLine="1588"/>
        <w:spacing w:after="0" w:line="264" w:lineRule="auto"/>
        <w:tabs>
          <w:tab w:leader="none" w:pos="1952"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Property Trustee shall cease to be eligible to so act under Section 5.3(a), the Property Trustee shall immediately resign in the manner and with the effect set forth in Section 5.7(c).</w:t>
      </w:r>
    </w:p>
    <w:p>
      <w:pPr>
        <w:spacing w:after="0" w:line="159"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Property Trustee has or shall acquire any "conflicting interest" within the meaning of Section 310(b) of the Trust Indenture Act, the Property Trustee and the Holder of the Common Trust Securities (as if it were the obligor referred to in Section 310(b) of the Trust Indenture Act) shall in all respects comply with the provisions of Section 310(b) of the Trust Indenture Act.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285" w:name="page286"/>
    <w:bookmarkEnd w:id="285"/>
    <w:p>
      <w:pPr>
        <w:jc w:val="both"/>
        <w:ind w:right="3479" w:firstLine="1588"/>
        <w:spacing w:after="0" w:line="264" w:lineRule="auto"/>
        <w:tabs>
          <w:tab w:leader="none" w:pos="1952"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Securities Guarantee shall be deemed to be specifically described in this Declaration for purposes of clause (i) of the first proviso contained in Section 310(b) of the Trust Indenture Act.</w:t>
      </w:r>
    </w:p>
    <w:p>
      <w:pPr>
        <w:spacing w:after="0" w:line="156" w:lineRule="exact"/>
        <w:rPr>
          <w:rFonts w:ascii="Courier New" w:cs="Courier New" w:eastAsia="Courier New" w:hAnsi="Courier New"/>
          <w:sz w:val="14"/>
          <w:szCs w:val="14"/>
          <w:color w:val="auto"/>
        </w:rPr>
      </w:pPr>
    </w:p>
    <w:p>
      <w:pPr>
        <w:ind w:left="1940" w:hanging="352"/>
        <w:spacing w:after="0"/>
        <w:tabs>
          <w:tab w:leader="none" w:pos="19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Property Trustee shall be: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[address]</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5.4. CERTAIN QUALIFICATIONS OF ADMINISTRATORS AND DELAWARE TRUSTEE GENERALLY. Each Administrator and the Delaware Trustee (unless the Property Trustee also acts as Delaware Trustee) shall be either a natural person who is at least 21 years of age or a legal entity that shall act through one or more Authorized Officers.</w:t>
      </w:r>
    </w:p>
    <w:p>
      <w:pPr>
        <w:spacing w:after="0" w:line="172" w:lineRule="exact"/>
        <w:rPr>
          <w:sz w:val="20"/>
          <w:szCs w:val="20"/>
          <w:color w:val="auto"/>
        </w:rPr>
      </w:pPr>
    </w:p>
    <w:p>
      <w:pPr>
        <w:ind w:left="1580"/>
        <w:spacing w:after="0"/>
        <w:tabs>
          <w:tab w:leader="none" w:pos="2820" w:val="left"/>
          <w:tab w:leader="none" w:pos="4320" w:val="left"/>
        </w:tabs>
        <w:rPr>
          <w:sz w:val="20"/>
          <w:szCs w:val="20"/>
          <w:color w:val="auto"/>
        </w:rPr>
      </w:pPr>
      <w:r>
        <w:rPr>
          <w:rFonts w:ascii="Courier New" w:cs="Courier New" w:eastAsia="Courier New" w:hAnsi="Courier New"/>
          <w:sz w:val="15"/>
          <w:szCs w:val="15"/>
          <w:color w:val="auto"/>
        </w:rPr>
        <w:t>SECTION 5.5.</w:t>
        <w:tab/>
        <w:t>ADMINISTRATORS.</w:t>
      </w:r>
      <w:r>
        <w:rPr>
          <w:sz w:val="20"/>
          <w:szCs w:val="20"/>
          <w:color w:val="auto"/>
        </w:rPr>
        <w:tab/>
      </w:r>
      <w:r>
        <w:rPr>
          <w:rFonts w:ascii="Courier New" w:cs="Courier New" w:eastAsia="Courier New" w:hAnsi="Courier New"/>
          <w:sz w:val="14"/>
          <w:szCs w:val="14"/>
          <w:color w:val="auto"/>
        </w:rPr>
        <w:t>The initial Administrators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 Ocwen Financial Corporation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ind w:left="2380"/>
        <w:spacing w:after="0"/>
        <w:tabs>
          <w:tab w:leader="none" w:pos="468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33402</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 Ocwen Financial Corporation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ind w:left="2380"/>
        <w:spacing w:after="0"/>
        <w:tabs>
          <w:tab w:leader="none" w:pos="468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33402</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 Ocwen Financial Corporation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ind w:left="2380"/>
        <w:spacing w:after="0"/>
        <w:tabs>
          <w:tab w:leader="none" w:pos="4680" w:val="left"/>
        </w:tabs>
        <w:rPr>
          <w:sz w:val="20"/>
          <w:szCs w:val="20"/>
          <w:color w:val="auto"/>
        </w:rPr>
      </w:pPr>
      <w:r>
        <w:rPr>
          <w:rFonts w:ascii="Courier New" w:cs="Courier New" w:eastAsia="Courier New" w:hAnsi="Courier New"/>
          <w:sz w:val="15"/>
          <w:szCs w:val="15"/>
          <w:color w:val="auto"/>
        </w:rPr>
        <w:t>West Palm Beach, Florida</w:t>
      </w:r>
      <w:r>
        <w:rPr>
          <w:sz w:val="20"/>
          <w:szCs w:val="20"/>
          <w:color w:val="auto"/>
        </w:rPr>
        <w:tab/>
      </w:r>
      <w:r>
        <w:rPr>
          <w:rFonts w:ascii="Courier New" w:cs="Courier New" w:eastAsia="Courier New" w:hAnsi="Courier New"/>
          <w:sz w:val="14"/>
          <w:szCs w:val="14"/>
          <w:color w:val="auto"/>
        </w:rPr>
        <w:t>33402</w:t>
      </w:r>
    </w:p>
    <w:p>
      <w:pPr>
        <w:spacing w:after="0" w:line="174" w:lineRule="exact"/>
        <w:rPr>
          <w:sz w:val="20"/>
          <w:szCs w:val="20"/>
          <w:color w:val="auto"/>
        </w:rPr>
      </w:pPr>
    </w:p>
    <w:p>
      <w:pPr>
        <w:ind w:right="3119" w:firstLine="1588"/>
        <w:spacing w:after="0" w:line="262" w:lineRule="auto"/>
        <w:tabs>
          <w:tab w:leader="none" w:pos="195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and except if a meeting of the Administrators is called with respect to any matter over which the Administrators have power to act, any power of the Administrators may be exercised by, or with the consent of, any one such Administrator.</w:t>
      </w:r>
    </w:p>
    <w:p>
      <w:pPr>
        <w:spacing w:after="0" w:line="160" w:lineRule="exact"/>
        <w:rPr>
          <w:rFonts w:ascii="Courier New" w:cs="Courier New" w:eastAsia="Courier New" w:hAnsi="Courier New"/>
          <w:sz w:val="14"/>
          <w:szCs w:val="14"/>
          <w:color w:val="auto"/>
        </w:rPr>
      </w:pPr>
    </w:p>
    <w:p>
      <w:pPr>
        <w:ind w:right="3119" w:firstLine="1588"/>
        <w:spacing w:after="0" w:line="239" w:lineRule="auto"/>
        <w:tabs>
          <w:tab w:leader="none" w:pos="195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Administrator may, by power of attorney consistent with applicable law, delegate to any other natural person over the age of 21 his or her power for the purposes of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0" w:right="1440" w:bottom="1440" w:gutter="0" w:footer="0" w:header="0"/>
        </w:sectPr>
      </w:pPr>
    </w:p>
    <w:bookmarkStart w:id="286" w:name="page287"/>
    <w:bookmarkEnd w:id="286"/>
    <w:p>
      <w:pPr>
        <w:ind w:right="3119"/>
        <w:spacing w:after="0" w:line="238" w:lineRule="auto"/>
        <w:rPr>
          <w:sz w:val="20"/>
          <w:szCs w:val="20"/>
          <w:color w:val="auto"/>
        </w:rPr>
      </w:pPr>
      <w:r>
        <w:rPr>
          <w:rFonts w:ascii="Courier New" w:cs="Courier New" w:eastAsia="Courier New" w:hAnsi="Courier New"/>
          <w:sz w:val="15"/>
          <w:szCs w:val="15"/>
          <w:color w:val="auto"/>
        </w:rPr>
        <w:t>signing any documents which the Administrators have power and authority to cause the Trust to execute pursuant to Section 3.6.</w:t>
      </w:r>
    </w:p>
    <w:p>
      <w:pPr>
        <w:spacing w:after="0" w:line="175" w:lineRule="exact"/>
        <w:rPr>
          <w:sz w:val="20"/>
          <w:szCs w:val="20"/>
          <w:color w:val="auto"/>
        </w:rPr>
      </w:pPr>
    </w:p>
    <w:p>
      <w:pPr>
        <w:ind w:right="3119" w:firstLine="1588"/>
        <w:spacing w:after="0" w:line="239" w:lineRule="auto"/>
        <w:tabs>
          <w:tab w:leader="none" w:pos="195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liquidation amount of the Common Trust Securities may appoint or remove any Administrator without cause at any time.</w:t>
      </w:r>
    </w:p>
    <w:p>
      <w:pPr>
        <w:spacing w:after="0" w:line="175" w:lineRule="exact"/>
        <w:rPr>
          <w:rFonts w:ascii="Courier New" w:cs="Courier New" w:eastAsia="Courier New" w:hAnsi="Courier New"/>
          <w:sz w:val="15"/>
          <w:szCs w:val="15"/>
          <w:color w:val="auto"/>
        </w:rPr>
      </w:pPr>
    </w:p>
    <w:p>
      <w:pPr>
        <w:ind w:right="3119" w:firstLine="1588"/>
        <w:spacing w:after="0" w:line="260" w:lineRule="auto"/>
        <w:tabs>
          <w:tab w:leader="none" w:pos="195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appointed to office shall hold office until his successor shall have been appointed or until his death, removal or resignation. Any Administrator may resign from office (without need for prior or subsequent accounting) by an instrument in writing signed by the Administrator and delivered to the Sponsor and the Property Trustee, which resignation shall take effect upon such delivery or upon such later date as is specified therein.</w:t>
      </w:r>
    </w:p>
    <w:p>
      <w:pPr>
        <w:spacing w:after="0" w:line="161" w:lineRule="exact"/>
        <w:rPr>
          <w:sz w:val="20"/>
          <w:szCs w:val="20"/>
          <w:color w:val="auto"/>
        </w:rPr>
      </w:pPr>
    </w:p>
    <w:p>
      <w:pPr>
        <w:ind w:left="1580"/>
        <w:spacing w:after="0"/>
        <w:tabs>
          <w:tab w:leader="none" w:pos="2820" w:val="left"/>
          <w:tab w:leader="none" w:pos="4500" w:val="left"/>
        </w:tabs>
        <w:rPr>
          <w:sz w:val="20"/>
          <w:szCs w:val="20"/>
          <w:color w:val="auto"/>
        </w:rPr>
      </w:pPr>
      <w:r>
        <w:rPr>
          <w:rFonts w:ascii="Courier New" w:cs="Courier New" w:eastAsia="Courier New" w:hAnsi="Courier New"/>
          <w:sz w:val="15"/>
          <w:szCs w:val="15"/>
          <w:color w:val="auto"/>
        </w:rPr>
        <w:t>SECTION 5.6.</w:t>
        <w:tab/>
        <w:t>DELAWARE TRUSTEE.</w:t>
      </w:r>
      <w:r>
        <w:rPr>
          <w:sz w:val="20"/>
          <w:szCs w:val="20"/>
          <w:color w:val="auto"/>
        </w:rPr>
        <w:tab/>
      </w:r>
      <w:r>
        <w:rPr>
          <w:rFonts w:ascii="Courier New" w:cs="Courier New" w:eastAsia="Courier New" w:hAnsi="Courier New"/>
          <w:sz w:val="14"/>
          <w:szCs w:val="14"/>
          <w:color w:val="auto"/>
        </w:rPr>
        <w:t>The initial Delaware Trustee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Wilmington Trust Company</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[Address]</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5.7. APPOINTMENT, REMOVAL AND RESIGNATION OF TRUSTEES. (a) Subject to Section 5.7(b) and to Section 6(b) of Annex I hereto, Trustees may be appointed or removed without cause at any time:</w:t>
      </w:r>
    </w:p>
    <w:p>
      <w:pPr>
        <w:spacing w:after="0" w:line="175" w:lineRule="exact"/>
        <w:rPr>
          <w:sz w:val="20"/>
          <w:szCs w:val="20"/>
          <w:color w:val="auto"/>
        </w:rPr>
      </w:pPr>
    </w:p>
    <w:p>
      <w:pPr>
        <w:ind w:left="780" w:right="4019" w:firstLine="808"/>
        <w:spacing w:after="0" w:line="238" w:lineRule="auto"/>
        <w:tabs>
          <w:tab w:leader="none" w:pos="193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issuance of any Securities, by written instrument executed by the Sponsor;</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 Event of Default shall have occurred and be continuing after the issuance of any Securities, by vote of the Holders of a Majority in liquidation amount of the Common Trust Securities voting as a class at a meeting of the Holders of the Common Trust Securities; and</w:t>
      </w:r>
    </w:p>
    <w:p>
      <w:pPr>
        <w:spacing w:after="0" w:line="174"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shall have occurred and be continuing after the issuance of the Securities, with respect to the Property Trustee or the Delaware Trustee only, by vote of Holders of a Majority in liquidation amount of the Capital Securities voting as a class at a meeting of Holders of the Capital Securities.</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(b)(i) The Trustee that acts as Property Trustee shall not be removed in accordance with Section 5.7(a) until a Successor Property Trustee has been appointed and has accepted such appointment by written instrument executed by such Successor Property Trustee and delivered to the Administrators and the Sponsor; and</w:t>
      </w:r>
    </w:p>
    <w:p>
      <w:pPr>
        <w:spacing w:after="0" w:line="174" w:lineRule="exact"/>
        <w:rPr>
          <w:sz w:val="20"/>
          <w:szCs w:val="20"/>
          <w:color w:val="auto"/>
        </w:rPr>
      </w:pPr>
    </w:p>
    <w:p>
      <w:pPr>
        <w:ind w:right="3219" w:firstLine="1588"/>
        <w:spacing w:after="0" w:line="239" w:lineRule="auto"/>
        <w:tabs>
          <w:tab w:leader="none" w:pos="2041"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that acts as Delaware Trustee shall not be removed in accordance with Section 5.7(a) until a successor Delaware Trustee possessing the qualifications to act as Delaware Trustee under Sections 5.2 and 5.4 (a "Successor Delaware Trustee") has been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287" w:name="page288"/>
    <w:bookmarkEnd w:id="287"/>
    <w:p>
      <w:pPr>
        <w:ind w:right="3399"/>
        <w:spacing w:after="0" w:line="239" w:lineRule="auto"/>
        <w:rPr>
          <w:sz w:val="20"/>
          <w:szCs w:val="20"/>
          <w:color w:val="auto"/>
        </w:rPr>
      </w:pPr>
      <w:r>
        <w:rPr>
          <w:rFonts w:ascii="Courier New" w:cs="Courier New" w:eastAsia="Courier New" w:hAnsi="Courier New"/>
          <w:sz w:val="15"/>
          <w:szCs w:val="15"/>
          <w:color w:val="auto"/>
        </w:rPr>
        <w:t>appointed and has accepted such appointment by written instrument executed by such Successor Delaware Trustee and delivered to the Administrators and the Sponsor.</w:t>
      </w:r>
    </w:p>
    <w:p>
      <w:pPr>
        <w:spacing w:after="0" w:line="175" w:lineRule="exact"/>
        <w:rPr>
          <w:sz w:val="20"/>
          <w:szCs w:val="20"/>
          <w:color w:val="auto"/>
        </w:rPr>
      </w:pPr>
    </w:p>
    <w:p>
      <w:pPr>
        <w:ind w:right="3219" w:firstLine="1588"/>
        <w:spacing w:after="0"/>
        <w:tabs>
          <w:tab w:leader="none" w:pos="195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Trustee appointed to office shall hold office until his successor shall have been appointed or until his death, removal or resignation. Any Trustee may resign from office (without need for prior or subsequent accounting) by an instrument in writing signed by the Trustee and delivered to the Sponsor and the Trust, which resignation shall take effect upon such delivery or upon such later date as is specified therein; provided, however, that:</w:t>
      </w:r>
    </w:p>
    <w:p>
      <w:pPr>
        <w:spacing w:after="0" w:line="176" w:lineRule="exact"/>
        <w:rPr>
          <w:sz w:val="20"/>
          <w:szCs w:val="20"/>
          <w:color w:val="auto"/>
        </w:rPr>
      </w:pPr>
    </w:p>
    <w:p>
      <w:pPr>
        <w:ind w:left="780" w:right="3479" w:firstLine="808"/>
        <w:spacing w:after="0" w:line="239" w:lineRule="auto"/>
        <w:tabs>
          <w:tab w:leader="none" w:pos="1934"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resignation of the Trustee that acts as the Property Trustee shall be effective until the first to occur of the following:</w:t>
      </w:r>
    </w:p>
    <w:p>
      <w:pPr>
        <w:spacing w:after="0" w:line="175" w:lineRule="exact"/>
        <w:rPr>
          <w:rFonts w:ascii="Courier New" w:cs="Courier New" w:eastAsia="Courier New" w:hAnsi="Courier New"/>
          <w:sz w:val="15"/>
          <w:szCs w:val="15"/>
          <w:color w:val="auto"/>
        </w:rPr>
      </w:pPr>
    </w:p>
    <w:p>
      <w:pPr>
        <w:ind w:left="1580" w:right="3299" w:firstLine="807"/>
        <w:spacing w:after="0" w:line="262" w:lineRule="auto"/>
        <w:tabs>
          <w:tab w:leader="none" w:pos="2734"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Successor Property Trustee has been appointed and has accepted such appointment by instrument executed by such Successor Property Trustee and delivered to the Trust, the Sponsor and the resigning Property Trustee; or</w:t>
      </w:r>
    </w:p>
    <w:p>
      <w:pPr>
        <w:spacing w:after="0" w:line="160" w:lineRule="exact"/>
        <w:rPr>
          <w:rFonts w:ascii="Courier New" w:cs="Courier New" w:eastAsia="Courier New" w:hAnsi="Courier New"/>
          <w:sz w:val="14"/>
          <w:szCs w:val="14"/>
          <w:color w:val="auto"/>
        </w:rPr>
      </w:pPr>
    </w:p>
    <w:p>
      <w:pPr>
        <w:ind w:left="1580" w:right="3119" w:firstLine="807"/>
        <w:spacing w:after="0" w:line="239" w:lineRule="auto"/>
        <w:tabs>
          <w:tab w:leader="none" w:pos="2734"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the Trust have been completely liquidated and the proceeds thereof distributed to the Holders of the Securities; and</w:t>
      </w:r>
    </w:p>
    <w:p>
      <w:pPr>
        <w:spacing w:after="0" w:line="175"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resignation of the Trustee that acts as the Delaware Trustee shall be effective until a Successor Delaware Trustee has been appointed and has accepted such appointment by instrument executed by such Successor Delaware Trustee and delivered to the Trust, the Sponsor and the resigning Delaware Trustee.</w:t>
      </w:r>
    </w:p>
    <w:p>
      <w:pPr>
        <w:spacing w:after="0" w:line="174" w:lineRule="exact"/>
        <w:rPr>
          <w:sz w:val="20"/>
          <w:szCs w:val="20"/>
          <w:color w:val="auto"/>
        </w:rPr>
      </w:pPr>
    </w:p>
    <w:p>
      <w:pPr>
        <w:ind w:right="3119" w:firstLine="1588"/>
        <w:spacing w:after="0"/>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Common Trust Securities shall use their best efforts to promptly appoint a Successor Delaware Trustee or Successor Property Trustee, as the case may be, if the Property Trustee or the Delaware Trustee delivers an instrument of resignation in accordance with this Section 5.7.</w:t>
      </w:r>
    </w:p>
    <w:p>
      <w:pPr>
        <w:spacing w:after="0" w:line="174" w:lineRule="exact"/>
        <w:rPr>
          <w:rFonts w:ascii="Courier New" w:cs="Courier New" w:eastAsia="Courier New" w:hAnsi="Courier New"/>
          <w:sz w:val="15"/>
          <w:szCs w:val="15"/>
          <w:color w:val="auto"/>
        </w:rPr>
      </w:pPr>
    </w:p>
    <w:p>
      <w:pPr>
        <w:ind w:right="3119" w:firstLine="1588"/>
        <w:spacing w:after="0"/>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Successor Property Trustee or Successor Delaware Trustee shall have been appointed and accepted appointment as provided in this Section 5.7 within 60 days after delivery of an instrument of resignation or removal, the Property Trustee or Delaware Trustee resigning or being removed, as applicable, may petition, at the expense of the Sponsor, any court of competent jurisdiction for appointment of a Successor Property Trustee or Successor Delaware Trustee. Such court may thereupon, after prescribing such notice, if any, as it may deem proper and prescribe, appoint a Successor Property Trustee or Successor Delaware Trustee, as the case may be.</w:t>
      </w:r>
    </w:p>
    <w:p>
      <w:pPr>
        <w:spacing w:after="0" w:line="177"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Property Trustee or Delaware Trustee shall be liable for the acts or omissions to act of any Successor Property Trustee or Successor Delaware Trustee, as the case may be.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288" w:name="page289"/>
    <w:bookmarkEnd w:id="288"/>
    <w:p>
      <w:pPr>
        <w:ind w:right="3119" w:firstLine="1597"/>
        <w:spacing w:after="0" w:line="260" w:lineRule="auto"/>
        <w:rPr>
          <w:sz w:val="20"/>
          <w:szCs w:val="20"/>
          <w:color w:val="auto"/>
        </w:rPr>
      </w:pPr>
      <w:r>
        <w:rPr>
          <w:rFonts w:ascii="Courier New" w:cs="Courier New" w:eastAsia="Courier New" w:hAnsi="Courier New"/>
          <w:sz w:val="14"/>
          <w:szCs w:val="14"/>
          <w:color w:val="auto"/>
        </w:rPr>
        <w:t>SECTION 5.8. VACANCIES AMONG TRUSTEES. If a Trustee ceases to hold office for any reason and the number of Trustees is not reduced pursuant to Section 5.1, or if the number of Trustees is increased pursuant to Section 5.1, a vacancy shall occur. A resolution certifying the existence of such vacancy by the Trustees or, if there are more than two, a majority of the Trustees shall be conclusive evidence of the existence of such vacancy. The vacancy shall be filled with a Trustee appointed in accordance with Section 5.7.</w:t>
      </w:r>
    </w:p>
    <w:p>
      <w:pPr>
        <w:spacing w:after="0" w:line="163"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5.9. EFFECT OF VACANCIES. The death, resignation, retirement, removal, bankruptcy, dissolution, liquidation, incompetence or incapacity to perform the duties of a Trustee shall not operate to dissolve, terminate or annul the Trust. Whenever a vacancy in the number of Trustees shall occur, until such vacancy is filled by the appointment of a Trustee in accordance with Section 5.7, the Property Trustee shall have all the powers granted to the Trustees and shall discharge all the duties imposed upon the Trustees by this Declaration.</w:t>
      </w:r>
    </w:p>
    <w:p>
      <w:pPr>
        <w:spacing w:after="0" w:line="177"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5.10. MEETINGS. If there is more than one Administrator, meetings of the Administrators shall be held from time to time upon the call of any Administrator. Regular meetings of the Administrators may be held at a time and place fixed by resolution of the Administrators. Notice of any in-person meetings of the Administrators shall be hand delivered or otherwise delivered in writing (including by facsimile, with a hard copy by overnight courier) not less than 24 hours before such meeting. Notice of any telephonic meetings of the Administrators or any committee thereof shall be hand delivered or otherwise delivered in writing (including by facsimile, with a hard copy by overnight courier) not less than 24 hours before a meeting. Notices shall contain a brief statement of the time, place and anticipated purposes of the meeting. The presence (whether in person or by telephone) of an Administrator at a meeting shall constitute a waiver of notice of such meeting except where an Administrator attends a meeting for the express purpose of objecting to the transaction of any activity on the ground that the meeting has not been lawfully called or convened. Unless provided otherwise in this Declaration, any action of the Administrators may be taken at a meeting by vote of a majority of the Administrators present (whether in person or by telephone) and eligible to vote with respect to such matter, provided that a Quorum is present, or without a meeting by the unanimous written consent of the Administrators. In the event there is only one Administrator, any and all action of such Administrator shall be evidenced by a written consent of such Administrator.</w:t>
      </w:r>
    </w:p>
    <w:p>
      <w:pPr>
        <w:spacing w:after="0" w:line="188"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5.11. DELEGATION OF POWER. (a) Any Trustee or Administrator may, by power of attorney consistent with applicable law, delegate to any other natural person over the age of 21 his or her power for the purpose of executing any documents contemplated in Section 3.6; and</w:t>
      </w:r>
    </w:p>
    <w:p>
      <w:pPr>
        <w:spacing w:after="0" w:line="176" w:lineRule="exact"/>
        <w:rPr>
          <w:sz w:val="20"/>
          <w:szCs w:val="20"/>
          <w:color w:val="auto"/>
        </w:rPr>
      </w:pPr>
    </w:p>
    <w:p>
      <w:pPr>
        <w:ind w:right="3299" w:firstLine="1588"/>
        <w:spacing w:after="0"/>
        <w:tabs>
          <w:tab w:leader="none" w:pos="1952"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shall have power to delegate from time to time to such of their number or to other Persons the doing of such things and the execution of such instruments either in the name of the Trust or the names of the Trustees or otherwise as the Trustees may deem expedient, to the extent such delegation is not prohibited by applicable law or contrary to the provisions of the Trust, as set forth herein.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289" w:name="page290"/>
    <w:bookmarkEnd w:id="289"/>
    <w:p>
      <w:pPr>
        <w:ind w:right="3119" w:firstLine="1597"/>
        <w:spacing w:after="0" w:line="259" w:lineRule="auto"/>
        <w:rPr>
          <w:sz w:val="20"/>
          <w:szCs w:val="20"/>
          <w:color w:val="auto"/>
        </w:rPr>
      </w:pPr>
      <w:r>
        <w:rPr>
          <w:rFonts w:ascii="Courier New" w:cs="Courier New" w:eastAsia="Courier New" w:hAnsi="Courier New"/>
          <w:sz w:val="14"/>
          <w:szCs w:val="14"/>
          <w:color w:val="auto"/>
        </w:rPr>
        <w:t>SECTION 5.12. MERGER, CONVERSION, CONSOLIDATION OR SUCCESSION TO BUSINESS. Any Person into which the Property Trustee or the Delaware Trustee, as the case may be, that is not a natural person, may be merged or converted or with which it may be consolidated, or any Person resulting from any merger, conversion or consolidation to which the Property Trustee or the Delaware Trustee, as the case may be, shall be a party, or any Person succeeding to all or substantially all the corporate trust business of the Property Trustee or the Delaware Trustee, as the case may be, shall be the successor of the Property Trustee or the Delaware Trustee, as the case may be, hereunder, provided such Person shall be otherwise qualified and eligible under this Article, without the execution or filing (except to the extent required under the Business Trust Act) of any paper or any further act on the part of any of the parties hereto.</w:t>
      </w:r>
    </w:p>
    <w:p>
      <w:pPr>
        <w:spacing w:after="0" w:line="33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DISTRIBUTIONS</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6.1. DISTRIBUTIONS. Each Holder shall receive Distributions pro rata in accordance with the applicable terms of such Holder's Securities. If and to the extent that the Debenture Issuer makes a payment of interest (including any compounded interest and any Additional Amounts), premium and/or principal on the Debentures held by the Property Trustee (the amount of any such payment being a "Payment Amount"), the Property Trustee shall and is directed, to the extent funds are available for that purpose, to make a distribution (a "Distribution") of the Payment Amount to Holders in accordance with the respective terms of the Securities held by them. In the event there is any money or other property held by or for the Trust that is not accounted for hereunder, such property shall be distributed pro rata among the Holders of Securities on the next Distribution Date.</w:t>
      </w:r>
    </w:p>
    <w:p>
      <w:pPr>
        <w:spacing w:after="0" w:line="34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ISSUANCE OF SECURITIES</w:t>
      </w:r>
    </w:p>
    <w:p>
      <w:pPr>
        <w:spacing w:after="0" w:line="174" w:lineRule="exact"/>
        <w:rPr>
          <w:sz w:val="20"/>
          <w:szCs w:val="20"/>
          <w:color w:val="auto"/>
        </w:rPr>
      </w:pPr>
    </w:p>
    <w:p>
      <w:pPr>
        <w:ind w:right="3219" w:firstLine="1597"/>
        <w:spacing w:after="0" w:line="258" w:lineRule="auto"/>
        <w:rPr>
          <w:sz w:val="20"/>
          <w:szCs w:val="20"/>
          <w:color w:val="auto"/>
        </w:rPr>
      </w:pPr>
      <w:r>
        <w:rPr>
          <w:rFonts w:ascii="Courier New" w:cs="Courier New" w:eastAsia="Courier New" w:hAnsi="Courier New"/>
          <w:sz w:val="14"/>
          <w:szCs w:val="14"/>
          <w:color w:val="auto"/>
        </w:rPr>
        <w:t>SECTION 7.1. GENERAL PROVISIONS REGARDING SECURITIES. (a) The Administrators shall on behalf of the Trust issue one class of preferred securities representing undivided beneficial interests in the assets of the Trust having such terms as are set forth in Annex I (the "Capital Securities") and one class of common securities representing undivided beneficial interests</w:t>
      </w:r>
    </w:p>
    <w:tbl>
      <w:tblPr>
        <w:tblLayout w:type="fixed"/>
        <w:tblInd w:w="0" w:type="dxa"/>
        <w:tblCellMar>
          <w:top w:w="0" w:type="dxa"/>
          <w:left w:w="0" w:type="dxa"/>
          <w:bottom w:w="0" w:type="dxa"/>
          <w:right w:w="0" w:type="dxa"/>
        </w:tblCellMar>
      </w:tblPr>
      <w:tr>
        <w:trPr>
          <w:trHeight w:val="168"/>
        </w:trPr>
        <w:tc>
          <w:tcPr>
            <w:tcW w:w="1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in the assets of</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Trust</w:t>
            </w:r>
          </w:p>
        </w:tc>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having such</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terms as</w:t>
            </w:r>
          </w:p>
        </w:tc>
        <w:tc>
          <w:tcPr>
            <w:tcW w:w="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are</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set forth in</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Annex</w:t>
            </w:r>
          </w:p>
        </w:tc>
        <w:tc>
          <w:tcPr>
            <w:tcW w:w="760" w:type="dxa"/>
            <w:vAlign w:val="bottom"/>
          </w:tcPr>
          <w:p>
            <w:pPr>
              <w:jc w:val="right"/>
              <w:ind w:right="106"/>
              <w:spacing w:after="0" w:line="168" w:lineRule="exact"/>
              <w:rPr>
                <w:sz w:val="20"/>
                <w:szCs w:val="20"/>
                <w:color w:val="auto"/>
              </w:rPr>
            </w:pPr>
            <w:r>
              <w:rPr>
                <w:rFonts w:ascii="Courier New" w:cs="Courier New" w:eastAsia="Courier New" w:hAnsi="Courier New"/>
                <w:sz w:val="15"/>
                <w:szCs w:val="15"/>
                <w:color w:val="auto"/>
              </w:rPr>
              <w:t>I (the</w:t>
            </w:r>
          </w:p>
        </w:tc>
      </w:tr>
      <w:tr>
        <w:trPr>
          <w:trHeight w:val="171"/>
        </w:trPr>
        <w:tc>
          <w:tcPr>
            <w:tcW w:w="2380" w:type="dxa"/>
            <w:vAlign w:val="bottom"/>
            <w:gridSpan w:val="5"/>
          </w:tcPr>
          <w:p>
            <w:pPr>
              <w:spacing w:after="0"/>
              <w:rPr>
                <w:sz w:val="20"/>
                <w:szCs w:val="20"/>
                <w:color w:val="auto"/>
              </w:rPr>
            </w:pPr>
            <w:r>
              <w:rPr>
                <w:rFonts w:ascii="Courier New" w:cs="Courier New" w:eastAsia="Courier New" w:hAnsi="Courier New"/>
                <w:sz w:val="15"/>
                <w:szCs w:val="15"/>
                <w:color w:val="auto"/>
                <w:w w:val="97"/>
              </w:rPr>
              <w:t>"Common Trust Securities").</w:t>
            </w:r>
          </w:p>
        </w:tc>
        <w:tc>
          <w:tcPr>
            <w:tcW w:w="330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The Trust shall issue no securities</w:t>
            </w:r>
          </w:p>
        </w:tc>
        <w:tc>
          <w:tcPr>
            <w:tcW w:w="13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4"/>
              </w:rPr>
              <w:t>or other</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interests 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the Trust other than</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Capital Securities</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the</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Common</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Trust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and</w:t>
            </w:r>
          </w:p>
        </w:tc>
        <w:tc>
          <w:tcPr>
            <w:tcW w:w="23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9"/>
              </w:rPr>
              <w:t>the aggregate liquidation</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amount of</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6"/>
              </w:rPr>
              <w:t>all Securities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issued</w:t>
            </w:r>
          </w:p>
        </w:tc>
        <w:tc>
          <w:tcPr>
            <w:tcW w:w="1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by the Trust and</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outstanding at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any time</w:t>
            </w: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shall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not exceed</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$____________.</w:t>
            </w:r>
          </w:p>
        </w:tc>
      </w:tr>
    </w:tbl>
    <w:p>
      <w:pPr>
        <w:spacing w:after="0" w:line="174" w:lineRule="exact"/>
        <w:rPr>
          <w:sz w:val="20"/>
          <w:szCs w:val="20"/>
          <w:color w:val="auto"/>
        </w:rPr>
      </w:pPr>
    </w:p>
    <w:p>
      <w:pPr>
        <w:ind w:right="3219" w:firstLine="1588"/>
        <w:spacing w:after="0" w:line="239" w:lineRule="auto"/>
        <w:tabs>
          <w:tab w:leader="none" w:pos="1952"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rank pari passu, and payment thereon shall be made pro rata, with the Common Trust Securities except that, where an Event of Default specified in clause (1), (2) or (3) of the definition of Event of Default in the Indenture has occurred and is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sectPr>
      </w:pPr>
    </w:p>
    <w:bookmarkStart w:id="290" w:name="page291"/>
    <w:bookmarkEnd w:id="290"/>
    <w:p>
      <w:pPr>
        <w:ind w:right="3299"/>
        <w:spacing w:after="0" w:line="239" w:lineRule="auto"/>
        <w:rPr>
          <w:sz w:val="20"/>
          <w:szCs w:val="20"/>
          <w:color w:val="auto"/>
        </w:rPr>
      </w:pPr>
      <w:r>
        <w:rPr>
          <w:rFonts w:ascii="Courier New" w:cs="Courier New" w:eastAsia="Courier New" w:hAnsi="Courier New"/>
          <w:sz w:val="15"/>
          <w:szCs w:val="15"/>
          <w:color w:val="auto"/>
        </w:rPr>
        <w:t>continuing, the rights of Holders of the Common Trust Securities to payment in respect of Distributions and payments upon liquidation, redemption, repurchase and otherwise are subordinated to the rights to payment of the Holders of the Capital Securities.</w:t>
      </w:r>
    </w:p>
    <w:p>
      <w:pPr>
        <w:spacing w:after="0" w:line="176" w:lineRule="exact"/>
        <w:rPr>
          <w:sz w:val="20"/>
          <w:szCs w:val="20"/>
          <w:color w:val="auto"/>
        </w:rPr>
      </w:pPr>
    </w:p>
    <w:p>
      <w:pPr>
        <w:ind w:right="3299" w:firstLine="1588"/>
        <w:spacing w:after="0" w:line="239" w:lineRule="auto"/>
        <w:tabs>
          <w:tab w:leader="none" w:pos="1952"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received by the Trust for the issuance of the Securities shall constitute a contribution to the capital of the Trust and shall not constitute a loan to the Trust.</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issuance of the Capital Securities as provided in this Declaration, the Capital Securities so issued shall be deemed to be validly issued, fully paid and non-assessable.</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Person that becomes a Holder or a Capital Securities Beneficial Owner in accordance with the terms of this Declaration, shall be deemed to have expressly assented and agreed to the terms of, and shall be bound by, this Declaration and the Capital Securities Guarantee.</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7.2. EXECUTION AND AUTHENTICATION. (a) The Securities shall be signed on behalf of the Trust by one or more Administrators. Such signature may be the manual or facsimile signature of any Administrator. In case any Administrator of the Trust who shall have signed any of the Securities shall cease to be such Administrator before the Securities so signed shall be delivered by the Trust, such Securities nevertheless may be delivered as though the person who signed such Securities had not ceased to be such Administrator; and any Securities may be signed on behalf of the Trust by such persons who, at the actual date of execution of such Security, shall be the Administrators of the Trust, although at the date of the execution and delivery of the Declaration any such person was not such an Administrator.</w:t>
      </w:r>
    </w:p>
    <w:p>
      <w:pPr>
        <w:spacing w:after="0" w:line="179" w:lineRule="exact"/>
        <w:rPr>
          <w:sz w:val="20"/>
          <w:szCs w:val="20"/>
          <w:color w:val="auto"/>
        </w:rPr>
      </w:pPr>
    </w:p>
    <w:p>
      <w:pPr>
        <w:ind w:right="3219" w:firstLine="1588"/>
        <w:spacing w:after="0"/>
        <w:tabs>
          <w:tab w:leader="none" w:pos="195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Common Trust Security shall be deemed validly issued upon execution by an Administrator without any act of the Property Trustee. A Capital Security shall not be valid until authenticated by the manual signature of an authorized signatory of the Property Trustee. Such signature shall be conclusive evidence that the Capital Securities have been authenticated under this Declaration.</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Upon a written order of the Trust signed by one Administrator, the Property Trustee shall authenticate the Capital Securities for original issue. The Property Trustee may appoint an authenticating agent acceptable to the Trust to authenticate the Capital Securities. An authenticating agent may authenticate the Capital Securities whenever the Property Trustee may do so. Each reference in this Declaration to authentication by the Property Trustee includes authentication by such agent. An authenticating agent has the same rights as the Property Trustee hereunder with respect to the Sponsor or an Affiliate. The aggregate number of the Capital Securities outstanding at any time shall not exceed the number set forth in the Terms in Annex I hereto except as provided in Section 7.6.</w:t>
      </w: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291" w:name="page292"/>
    <w:bookmarkEnd w:id="291"/>
    <w:p>
      <w:pPr>
        <w:ind w:right="3119" w:firstLine="1597"/>
        <w:spacing w:after="0" w:line="258" w:lineRule="auto"/>
        <w:rPr>
          <w:sz w:val="20"/>
          <w:szCs w:val="20"/>
          <w:color w:val="auto"/>
        </w:rPr>
      </w:pPr>
      <w:r>
        <w:rPr>
          <w:rFonts w:ascii="Courier New" w:cs="Courier New" w:eastAsia="Courier New" w:hAnsi="Courier New"/>
          <w:sz w:val="14"/>
          <w:szCs w:val="14"/>
          <w:color w:val="auto"/>
        </w:rPr>
        <w:t>SECTION 7.3. FORM AND DATING. (a) The Capital Securities and the Property Trustee's certificate of authentication shall be substantially in the form of Exhibit A-1 and the Common Trust Securities shall be substantially in the form of Exhibit A-2, each of which is hereby incorporated in and expressly made a part of this Declaration. Certificates representing the Securities may be printed, lithographed or engraved or may be produced in any other manner as is reasonably acceptable to the Administrators, as evidenced by their execution thereof. The Securities may have letters, CUSIP or other numbers, notations or other marks of identification or designation and such legends or endorsements required by law, stock exchange rule, agreements to which the Trust is subject, if any, or usage (provided that any such notation, legend or endorsement is in a form acceptable to the Trust). The Trust, at the direction of the Sponsor, shall furnish any such legend not contained in Exhibit A-1 to the Property Trustee in writing. Each Capital Security shall be dated the date of its authentication. The terms and provisions of the Securities set forth in Annex I and the forms of Securities set forth in Exhibits A-1 and A-2 are part of the terms of this Declaration and to the extent applicable, the Property Trustee and the Sponsor, by their execution and delivery of this Declaration, expressly agree to such terms and provisions and to be bound thereby.</w:t>
      </w:r>
    </w:p>
    <w:p>
      <w:pPr>
        <w:spacing w:after="0" w:line="174" w:lineRule="exact"/>
        <w:rPr>
          <w:sz w:val="20"/>
          <w:szCs w:val="20"/>
          <w:color w:val="auto"/>
        </w:rPr>
      </w:pPr>
    </w:p>
    <w:p>
      <w:pPr>
        <w:ind w:right="3119" w:firstLine="1588"/>
        <w:spacing w:after="0" w:line="258" w:lineRule="auto"/>
        <w:tabs>
          <w:tab w:leader="none" w:pos="1952"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Securities. The Capital Securities will be represented in the form of one or more permanent global securities in definitive, fully registered form with the global legend set forth in Exhibit A-1 hereto (a "Global Security"), which shall be deposited on behalf of the holders of the Capital Securities with the Property Trustee, at its ____________</w:t>
      </w:r>
    </w:p>
    <w:p>
      <w:pPr>
        <w:ind w:right="31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office, as custodian for the Clearing Agency, and registered in the name of the Clearing Agency or a nominee of the Clearing Agency, duly executed by the Trust and authenticated by the Property Trustee as hereinafter provided. The number of Capital Securities represented by the Global Security may from time to time be increased or decreased by adjustments made on the records of the Property Trustee and the Clearing Agency or its nominee as hereinafter provided.</w:t>
      </w:r>
    </w:p>
    <w:p>
      <w:pPr>
        <w:spacing w:after="0" w:line="163" w:lineRule="exact"/>
        <w:rPr>
          <w:rFonts w:ascii="Courier New" w:cs="Courier New" w:eastAsia="Courier New" w:hAnsi="Courier New"/>
          <w:sz w:val="14"/>
          <w:szCs w:val="14"/>
          <w:color w:val="auto"/>
        </w:rPr>
      </w:pPr>
    </w:p>
    <w:p>
      <w:pPr>
        <w:ind w:right="3119" w:firstLine="1588"/>
        <w:spacing w:after="0" w:line="239" w:lineRule="auto"/>
        <w:tabs>
          <w:tab w:leader="none" w:pos="1952"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Book-Entry Provisions. This Section 7.3(c) shall apply only to the Global Security and such other Capital Securities in global form as may be authorized by the Trust to be deposited with or on behalf of the Clearing Agency.</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An Administrator on behalf of the Trust shall execute and the Property Trustee shall, in accordance with this Section 7.3, authenticate and make available for delivery initially one or more Global Securities that (i) shall be registered in the name of Cede &amp; Co. or other nominee of such Clearing Agency and (ii) shall be delivered by the Property Trustee to such Clearing Agency or pursuant to such Clearing Agency's written instructions or, if no such written instructions are received by the Property Trustee, held by the Property Trustee as custodian for the Clearing Agency.</w:t>
      </w:r>
    </w:p>
    <w:p>
      <w:pPr>
        <w:spacing w:after="0" w:line="177" w:lineRule="exact"/>
        <w:rPr>
          <w:sz w:val="20"/>
          <w:szCs w:val="20"/>
          <w:color w:val="auto"/>
        </w:rPr>
      </w:pPr>
    </w:p>
    <w:p>
      <w:pPr>
        <w:ind w:right="3119" w:firstLine="1597"/>
        <w:spacing w:after="0" w:line="261" w:lineRule="auto"/>
        <w:rPr>
          <w:sz w:val="20"/>
          <w:szCs w:val="20"/>
          <w:color w:val="auto"/>
        </w:rPr>
      </w:pPr>
      <w:r>
        <w:rPr>
          <w:rFonts w:ascii="Courier New" w:cs="Courier New" w:eastAsia="Courier New" w:hAnsi="Courier New"/>
          <w:sz w:val="14"/>
          <w:szCs w:val="14"/>
          <w:color w:val="auto"/>
        </w:rPr>
        <w:t>Members of, or participants in, the Clearing Agency ("Participants") shall have no rights under this Declaration with respect to any Global Security held on their behalf by the Clearing Agency or by the Property Trustee as the custodian of the Clearing Agency or under such Global Security, and the Clearing Agency may be treated by the Trust, the Property Trustee</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292" w:name="page293"/>
    <w:bookmarkEnd w:id="292"/>
    <w:p>
      <w:pPr>
        <w:ind w:right="3119"/>
        <w:spacing w:after="0"/>
        <w:rPr>
          <w:sz w:val="20"/>
          <w:szCs w:val="20"/>
          <w:color w:val="auto"/>
        </w:rPr>
      </w:pPr>
      <w:r>
        <w:rPr>
          <w:rFonts w:ascii="Courier New" w:cs="Courier New" w:eastAsia="Courier New" w:hAnsi="Courier New"/>
          <w:sz w:val="15"/>
          <w:szCs w:val="15"/>
          <w:color w:val="auto"/>
        </w:rPr>
        <w:t>and any agent of the Trust or the Property Trustee as the absolute owner of such Global Security for all purposes whatsoever. Notwithstanding the foregoing, nothing herein shall prevent the Trust, the Property Trustee or any agent of the Trust or the Property Trustee from giving effect to any written certification, proxy or other authorization furnished by the Clearing Agency or impair, as between the Clearing Agency and its Participants, the operation of customary practices of such Clearing Agency governing the exercise of the rights of a holder of a beneficial interest in any Global Security.</w:t>
      </w:r>
    </w:p>
    <w:p>
      <w:pPr>
        <w:spacing w:after="0" w:line="177" w:lineRule="exact"/>
        <w:rPr>
          <w:sz w:val="20"/>
          <w:szCs w:val="20"/>
          <w:color w:val="auto"/>
        </w:rPr>
      </w:pPr>
    </w:p>
    <w:p>
      <w:pPr>
        <w:ind w:right="3479" w:firstLine="1588"/>
        <w:spacing w:after="0" w:line="239" w:lineRule="auto"/>
        <w:tabs>
          <w:tab w:leader="none" w:pos="1952"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Capital Securities. Except as provided in Section 7.9, owners of beneficial interests in a Global Security will not be entitled to receive physical delivery of certificated Capital Securities ("Definitive Capital Securities").</w:t>
      </w:r>
    </w:p>
    <w:p>
      <w:pPr>
        <w:spacing w:after="0" w:line="176" w:lineRule="exact"/>
        <w:rPr>
          <w:sz w:val="20"/>
          <w:szCs w:val="20"/>
          <w:color w:val="auto"/>
        </w:rPr>
      </w:pPr>
    </w:p>
    <w:p>
      <w:pPr>
        <w:ind w:right="3219" w:firstLine="1597"/>
        <w:spacing w:after="0" w:line="258" w:lineRule="auto"/>
        <w:rPr>
          <w:sz w:val="20"/>
          <w:szCs w:val="20"/>
          <w:color w:val="auto"/>
        </w:rPr>
      </w:pPr>
      <w:r>
        <w:rPr>
          <w:rFonts w:ascii="Courier New" w:cs="Courier New" w:eastAsia="Courier New" w:hAnsi="Courier New"/>
          <w:sz w:val="14"/>
          <w:szCs w:val="14"/>
          <w:color w:val="auto"/>
        </w:rPr>
        <w:t>SECTION 7.4. REGISTRAR, PAYING AGENT AND EXCHANGE AGENT. The Trust shall maintain in _____________, ____________ or at the principal offices</w:t>
      </w:r>
    </w:p>
    <w:p>
      <w:pPr>
        <w:ind w:right="3119"/>
        <w:spacing w:after="0"/>
        <w:rPr>
          <w:sz w:val="20"/>
          <w:szCs w:val="20"/>
          <w:color w:val="auto"/>
        </w:rPr>
      </w:pPr>
      <w:r>
        <w:rPr>
          <w:rFonts w:ascii="Courier New" w:cs="Courier New" w:eastAsia="Courier New" w:hAnsi="Courier New"/>
          <w:sz w:val="15"/>
          <w:szCs w:val="15"/>
          <w:color w:val="auto"/>
        </w:rPr>
        <w:t>of the Property Trustee, (i) an office or agency where the Capital Securities may be presented for registration of transfer ("Registrar") and (ii) an office or agency where the Capital Securities may be presented for payment ("Paying Agent"). The Registrar shall keep a register of the Capital Securities and of their transfer. The Property Trustee may appoint the Registrar and the Paying Agent and may appoint one or more co-registrars and one or more additional paying agents in such other locations as it shall determine. The term "Registrar" includes any additional registrar and the term "Paying Agent" includes any additional paying agent. The Property Trustee may change any Paying Agent or Registrar without prior notice to any Holder. The Paying Agent shall be permitted to resign as Paying Agent upon 30 days' written notice to the Property Trustee (if not the Paying Agent) and the Administrators. The Trust shall notify the Property Trustee of the name and address of any Agent not a party to this Declaration. In the event that the Property Trustee shall no longer be the Paying Agent or the Registrar, the Administrators shall appoint another entity as Registrar or Paying Agent. The Trust or any of its Affiliates may act as Paying Agent or Registrar. The Trust shall act as Paying Agent and Registrar for the Common Trust Securities.</w:t>
      </w:r>
    </w:p>
    <w:p>
      <w:pPr>
        <w:spacing w:after="0" w:line="184" w:lineRule="exact"/>
        <w:rPr>
          <w:sz w:val="20"/>
          <w:szCs w:val="20"/>
          <w:color w:val="auto"/>
        </w:rPr>
      </w:pPr>
    </w:p>
    <w:p>
      <w:pPr>
        <w:ind w:right="3659" w:firstLine="1597"/>
        <w:spacing w:after="0" w:line="238" w:lineRule="auto"/>
        <w:rPr>
          <w:sz w:val="20"/>
          <w:szCs w:val="20"/>
          <w:color w:val="auto"/>
        </w:rPr>
      </w:pPr>
      <w:r>
        <w:rPr>
          <w:rFonts w:ascii="Courier New" w:cs="Courier New" w:eastAsia="Courier New" w:hAnsi="Courier New"/>
          <w:sz w:val="15"/>
          <w:szCs w:val="15"/>
          <w:color w:val="auto"/>
        </w:rPr>
        <w:t>The Property Trustee will initially act as Registrar and Paying Agent for the Capital Securities.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7.5. PAYING AGENT TO HOLD MONEY IN TRUST. The Trust shall require each Paying Agent other than the Property Trustee to agree in writing that the Paying Agent will hold in trust for the benefit of Holders or the Property Trustee all money held by the Paying Agent for the payment of liquidation amounts or Distributions on the Securities, and will notify the Property Trustee if there are insufficient funds for such purpose. While any such insufficiency continues, the Property Trustee may require a Paying Agent to pay all money held by it to the Property Trustee. The Trust at any time may require a Paying Agent to pay all money held by it to the Property Trustee and to account for any money disbursed by it. Upon payment over to the Property Trustee, the Paying Agent (if other than the Trust or an Affiliate of the Trust) shall have no further liability for the money. If the Trust or the Sponsor or an Affiliate of the Trust or the</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293" w:name="page294"/>
    <w:bookmarkEnd w:id="293"/>
    <w:p>
      <w:pPr>
        <w:ind w:right="3399"/>
        <w:spacing w:after="0" w:line="271" w:lineRule="auto"/>
        <w:rPr>
          <w:sz w:val="20"/>
          <w:szCs w:val="20"/>
          <w:color w:val="auto"/>
        </w:rPr>
      </w:pPr>
      <w:r>
        <w:rPr>
          <w:rFonts w:ascii="Courier New" w:cs="Courier New" w:eastAsia="Courier New" w:hAnsi="Courier New"/>
          <w:sz w:val="14"/>
          <w:szCs w:val="14"/>
          <w:color w:val="auto"/>
        </w:rPr>
        <w:t>Sponsor acts as Paying Agent, it shall segregate and hold in a separate trust fund for the benefit of the Holders all money held by it as Paying Agent.</w:t>
      </w:r>
    </w:p>
    <w:p>
      <w:pPr>
        <w:spacing w:after="0" w:line="154"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SECTION 7.6. REPLACEMENT SECURITIES. If a Holder claims that a certificate evidencing the Securities owned by it has been lost, destroyed or wrongfully taken or if such certificate is mutilated and is surrendered to the Trust, or in the case of a certificate evidencing Capital Securities, to the Property Trustee, and the Property Trustee shall receive evidence to its satisfaction of the destruction, loss or theft of such certificate and there shall be delivered to the Property Trustee and the Administrators such security or indemnity as may be required by them to keep each of them harmless, then, in the absence of notice that such certificate shall have been acquired by a protected purchaser, an Administrator on behalf of the Trust shall execute (and in the case of a certificate evidencing Capital Securities, the Property Trustee shall authenticate) and deliver, in exchange for or in lieu of any such mutilated, destroyed, lost or stolen certificate, a new certificate of like denomination. In connection with the issuance of any new certificate under this Section 7.6, the Registrar or the Administrators may require the payment of a sum sufficient to cover any tax or other governmental charge that may be imposed in connection therewith. Any duplicate certificate issued pursuant to this Section 7.6 shall constitute conclusive evidence of or ownership interest in the relevant Securities, as if originally issued, whether or not the lost, stolen or destroyed certificate shall be found at any time.</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7.7. OUTSTANDING CAPITAL SECURITIES. The Capital Securities outstanding at any time are all the Capital Securities authenticated by the Property Trustee except for those canceled by it, those delivered to it for cancellation, and those described in this Section as not outstanding. If a Capital Security is replaced, paid or purchased, pursuant to Section 7.6 or Section 7.10, it ceases to be outstanding unless the Property Trustee receives proof satisfactory to it that the replaced Capital Security is held by a protected purchaser. If the Capital Securities are considered paid in accordance with the terms of this Declaration, they cease to be outstanding and Distributions on them shall cease to accumulate.</w:t>
      </w:r>
    </w:p>
    <w:p>
      <w:pPr>
        <w:spacing w:after="0" w:line="178" w:lineRule="exact"/>
        <w:rPr>
          <w:sz w:val="20"/>
          <w:szCs w:val="20"/>
          <w:color w:val="auto"/>
        </w:rPr>
      </w:pPr>
    </w:p>
    <w:p>
      <w:pPr>
        <w:ind w:right="3119" w:firstLine="1597"/>
        <w:spacing w:after="0" w:line="271" w:lineRule="auto"/>
        <w:rPr>
          <w:sz w:val="20"/>
          <w:szCs w:val="20"/>
          <w:color w:val="auto"/>
        </w:rPr>
      </w:pPr>
      <w:r>
        <w:rPr>
          <w:rFonts w:ascii="Courier New" w:cs="Courier New" w:eastAsia="Courier New" w:hAnsi="Courier New"/>
          <w:sz w:val="14"/>
          <w:szCs w:val="14"/>
          <w:color w:val="auto"/>
        </w:rPr>
        <w:t>A Capital Security does not cease to be outstanding because one of the Trust, the Sponsor or an Affiliate of the Sponsor holds the Security.</w:t>
      </w:r>
    </w:p>
    <w:p>
      <w:pPr>
        <w:spacing w:after="0" w:line="154"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SECTION 7.8. CAPITAL SECURITIES IN TREASURY. In determining whether the Holders of the required amount of Securities have concurred in any direction, waiver or consent, the Capital Securities owned by the Trust, the Sponsor or an Affiliate of the Sponsor, as the case may be, shall be disregarded and deemed not to be outstanding, except that for the purposes of determining whether the Property Trustee shall be fully protected in relying on any such direction, waiver or consent, only Securities which a Responsible Officer of the Property Trustee actually knows are so owned shall be so disregarded.</w:t>
      </w:r>
    </w:p>
    <w:p>
      <w:pPr>
        <w:spacing w:after="0" w:line="161"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7.9. TEMPORARY SECURITIES. (a) Until definitive securities are ready for delivery, the Trust may prepare and, in the case of the Capital Securities, the Property Trustee shall authenticate temporary securities. Temporary Securities shall be substantially in the form of</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294" w:name="page295"/>
    <w:bookmarkEnd w:id="294"/>
    <w:p>
      <w:pPr>
        <w:ind w:left="9" w:right="3299"/>
        <w:spacing w:after="0" w:line="262" w:lineRule="auto"/>
        <w:rPr>
          <w:sz w:val="20"/>
          <w:szCs w:val="20"/>
          <w:color w:val="auto"/>
        </w:rPr>
      </w:pPr>
      <w:r>
        <w:rPr>
          <w:rFonts w:ascii="Courier New" w:cs="Courier New" w:eastAsia="Courier New" w:hAnsi="Courier New"/>
          <w:sz w:val="14"/>
          <w:szCs w:val="14"/>
          <w:color w:val="auto"/>
        </w:rPr>
        <w:t>definitive securities but may have variations that the Trust considers appropriate for temporary securities. Without unreasonable delay, the Trust shall prepare and, in the case of the Capital Securities, the Property Trustee shall authenticate definitive securities in exchange for temporary securities.</w:t>
      </w:r>
    </w:p>
    <w:p>
      <w:pPr>
        <w:spacing w:after="0" w:line="161" w:lineRule="exact"/>
        <w:rPr>
          <w:sz w:val="20"/>
          <w:szCs w:val="20"/>
          <w:color w:val="auto"/>
        </w:rPr>
      </w:pPr>
    </w:p>
    <w:p>
      <w:pPr>
        <w:ind w:left="9" w:right="3119" w:firstLine="1588"/>
        <w:spacing w:after="0" w:line="258" w:lineRule="auto"/>
        <w:tabs>
          <w:tab w:leader="none" w:pos="196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Global Security deposited with the Clearing Agency or with the Property Trustee as custodian for the Clearing Agency pursuant to Section 7.3 shall be transferred to the beneficial owners thereof in the form of Definitive Capital Securities only if such transfer complies with Section 9.2 and (i) the Clearing Agency notifies the Sponsor that it is unwilling or unable to continue as Clearing Agency for such Global Security or if at any time such Clearing Agency ceases to be a "clearing agency" registered under the Exchange Act and a clearing agency is not appointed by the Sponsor within 90 days of such notice, (ii) a Default or an Event of Default has occurred and is continuing, or</w:t>
      </w:r>
    </w:p>
    <w:p>
      <w:pPr>
        <w:spacing w:after="0" w:line="1" w:lineRule="exact"/>
        <w:rPr>
          <w:rFonts w:ascii="Courier New" w:cs="Courier New" w:eastAsia="Courier New" w:hAnsi="Courier New"/>
          <w:sz w:val="14"/>
          <w:szCs w:val="14"/>
          <w:color w:val="auto"/>
        </w:rPr>
      </w:pPr>
    </w:p>
    <w:p>
      <w:pPr>
        <w:ind w:left="9" w:right="4019" w:hanging="9"/>
        <w:spacing w:after="0" w:line="238" w:lineRule="auto"/>
        <w:tabs>
          <w:tab w:leader="none" w:pos="541"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at its sole discretion elects to cause the issuance of Definitive Capital Securities.</w:t>
      </w:r>
    </w:p>
    <w:p>
      <w:pPr>
        <w:spacing w:after="0" w:line="174"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Global Security that is transferable to the beneficial owners thereof in the form of Definitive Capital Securities pursuant to this Section 7.9 shall be surrendered by the Clearing Agency to the Property Trustee to be so transferred, in whole or from time to time in part, without charge, and the Property Trustee shall authenticate and make available for delivery, upon such transfer of each portion of such Global Security, an equal aggregate liquidation amount of Securities of authorized denominations in the form of Definitive Capital Securities. Any portion of a Global Security transferred pursuant to this Section shall be registered in such names as the Clearing Agency shall direct.</w:t>
      </w:r>
    </w:p>
    <w:p>
      <w:pPr>
        <w:spacing w:after="0" w:line="178"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7.9(c), the Holder of a Global Security may grant proxies and otherwise authorize any Person, including Participants and Persons that may hold interests through Participants, to take any action which such Holder is entitled to take under this Declaration or the Securities.</w:t>
      </w:r>
    </w:p>
    <w:p>
      <w:pPr>
        <w:spacing w:after="0" w:line="174" w:lineRule="exact"/>
        <w:rPr>
          <w:rFonts w:ascii="Courier New" w:cs="Courier New" w:eastAsia="Courier New" w:hAnsi="Courier New"/>
          <w:sz w:val="15"/>
          <w:szCs w:val="15"/>
          <w:color w:val="auto"/>
        </w:rPr>
      </w:pPr>
    </w:p>
    <w:p>
      <w:pPr>
        <w:ind w:left="9" w:right="3299" w:firstLine="1588"/>
        <w:spacing w:after="0" w:line="239" w:lineRule="auto"/>
        <w:tabs>
          <w:tab w:leader="none" w:pos="1961"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occurrence of any of the events specified in Section 7.9(b), the Trust will promptly make available to the Property Trustee a reasonable supply of Definitive Capital Securities in fully registered form without distribution coupons.</w:t>
      </w:r>
    </w:p>
    <w:p>
      <w:pPr>
        <w:spacing w:after="0" w:line="176" w:lineRule="exact"/>
        <w:rPr>
          <w:sz w:val="20"/>
          <w:szCs w:val="20"/>
          <w:color w:val="auto"/>
        </w:rPr>
      </w:pPr>
    </w:p>
    <w:p>
      <w:pPr>
        <w:ind w:left="9" w:right="3219" w:firstLine="1597"/>
        <w:spacing w:after="0"/>
        <w:rPr>
          <w:sz w:val="20"/>
          <w:szCs w:val="20"/>
          <w:color w:val="auto"/>
        </w:rPr>
      </w:pPr>
      <w:r>
        <w:rPr>
          <w:rFonts w:ascii="Courier New" w:cs="Courier New" w:eastAsia="Courier New" w:hAnsi="Courier New"/>
          <w:sz w:val="15"/>
          <w:szCs w:val="15"/>
          <w:color w:val="auto"/>
        </w:rPr>
        <w:t>SECTION 7.10. CANCELLATION. The Trust at any time may deliver the Capital Securities to the Property Trustee for cancellation. The Registrar and Paying Agent shall forward to the Property Trustee any Capital Security surrendered to them for registration of transfer, redemption, repurchase, exchange or payment. The Property Trustee shall promptly cancel all Capital Securities surrendered for registration of transfer, redemption, repurchase, exchange, payment, replacement or cancellation and shall dispose of canceled Capital Securities as the Trust directs, provided that the Property Trustee shall not be obligated to destroy the Capital Securities. The Trust may not issue new Capital Securities to replace Capital Securities that it has paid or that have been delivered to the Property Trustee for cancellation or that any holder has exchanged.</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631" w:right="1440" w:bottom="1440" w:gutter="0" w:footer="0" w:header="0"/>
        </w:sectPr>
      </w:pPr>
    </w:p>
    <w:bookmarkStart w:id="295" w:name="page296"/>
    <w:bookmarkEnd w:id="295"/>
    <w:p>
      <w:pPr>
        <w:ind w:right="3219" w:firstLine="1597"/>
        <w:spacing w:after="0"/>
        <w:rPr>
          <w:sz w:val="20"/>
          <w:szCs w:val="20"/>
          <w:color w:val="auto"/>
        </w:rPr>
      </w:pPr>
      <w:r>
        <w:rPr>
          <w:rFonts w:ascii="Courier New" w:cs="Courier New" w:eastAsia="Courier New" w:hAnsi="Courier New"/>
          <w:sz w:val="15"/>
          <w:szCs w:val="15"/>
          <w:color w:val="auto"/>
        </w:rPr>
        <w:t>SECTION 7.11. CUSIP NUMBERS. The Trust in issuing the Capital Securities may use "CUSIP" numbers (if then generally in use), and, if so, the Property Trustee shall use "CUSIP" numbers in notices as a convenience to Holders of the Capital Securities; provided that any such notice may state that no representation is made as to the correctness of such numbers either as printed on the Capital Securities or as contained in any such notice and that reliance may be placed only on the other identification numbers printed on the Capital Securities, and any such notice shall not be affected by any defect in or omission of such numbers. The Sponsor will promptly notify the Property Trustee of any change in the "CUSIP" numbers.</w:t>
      </w:r>
    </w:p>
    <w:p>
      <w:pPr>
        <w:spacing w:after="0" w:line="346"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VIII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DISSOLUTION OF TRUST</w:t>
      </w:r>
    </w:p>
    <w:p>
      <w:pPr>
        <w:spacing w:after="0" w:line="174" w:lineRule="exact"/>
        <w:rPr>
          <w:sz w:val="20"/>
          <w:szCs w:val="20"/>
          <w:color w:val="auto"/>
        </w:rPr>
      </w:pPr>
    </w:p>
    <w:p>
      <w:pPr>
        <w:ind w:right="3659" w:firstLine="1597"/>
        <w:spacing w:after="0" w:line="238" w:lineRule="auto"/>
        <w:rPr>
          <w:sz w:val="20"/>
          <w:szCs w:val="20"/>
          <w:color w:val="auto"/>
        </w:rPr>
      </w:pPr>
      <w:r>
        <w:rPr>
          <w:rFonts w:ascii="Courier New" w:cs="Courier New" w:eastAsia="Courier New" w:hAnsi="Courier New"/>
          <w:sz w:val="15"/>
          <w:szCs w:val="15"/>
          <w:color w:val="auto"/>
        </w:rPr>
        <w:t>SECTION 8.1. DISSOLUTION OF TRUST. (a) The Trust shall automatically dissolve:</w:t>
      </w:r>
    </w:p>
    <w:p>
      <w:pPr>
        <w:spacing w:after="0" w:line="172" w:lineRule="exact"/>
        <w:rPr>
          <w:sz w:val="20"/>
          <w:szCs w:val="20"/>
          <w:color w:val="auto"/>
        </w:rPr>
      </w:pPr>
    </w:p>
    <w:p>
      <w:pPr>
        <w:ind w:left="1940" w:hanging="352"/>
        <w:spacing w:after="0"/>
        <w:tabs>
          <w:tab w:leader="none" w:pos="194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Bankruptcy Event of the Sponsor;</w:t>
      </w:r>
    </w:p>
    <w:p>
      <w:pPr>
        <w:spacing w:after="0" w:line="174" w:lineRule="exact"/>
        <w:rPr>
          <w:rFonts w:ascii="Courier New" w:cs="Courier New" w:eastAsia="Courier New" w:hAnsi="Courier New"/>
          <w:sz w:val="15"/>
          <w:szCs w:val="15"/>
          <w:color w:val="auto"/>
        </w:rPr>
      </w:pPr>
    </w:p>
    <w:p>
      <w:pPr>
        <w:ind w:left="780" w:right="3119" w:firstLine="808"/>
        <w:spacing w:after="0" w:line="239" w:lineRule="auto"/>
        <w:tabs>
          <w:tab w:leader="none" w:pos="2022"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 certificate of dissolution or liquidation or its equivalent with respect to the Sponsor; or the revocation of the Sponsor's charter and the expiration of 90 days after the date of revocation without a reinstatement thereof;</w:t>
      </w:r>
    </w:p>
    <w:p>
      <w:pPr>
        <w:spacing w:after="0" w:line="176"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satisfaction of liabilities to creditors of the Trust as required by applicable law, following the distribution of a Like Amount of the Debentures to the Holders, provided that the Property Trustee has received written notice from the Sponsor, as holder of all of the issued and outstanding Common Trust Securities directing the Property Trustee, to dissolve the Trust (which direction is optional, and except as otherwise expressly provided below, within the discretion of the Sponsor);</w:t>
      </w:r>
    </w:p>
    <w:p>
      <w:pPr>
        <w:spacing w:after="0" w:line="176" w:lineRule="exact"/>
        <w:rPr>
          <w:rFonts w:ascii="Courier New" w:cs="Courier New" w:eastAsia="Courier New" w:hAnsi="Courier New"/>
          <w:sz w:val="15"/>
          <w:szCs w:val="15"/>
          <w:color w:val="auto"/>
        </w:rPr>
      </w:pPr>
    </w:p>
    <w:p>
      <w:pPr>
        <w:ind w:left="780" w:right="3119" w:firstLine="808"/>
        <w:spacing w:after="0" w:line="238" w:lineRule="auto"/>
        <w:tabs>
          <w:tab w:leader="none" w:pos="2022"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entry of a decree of judicial dissolution of the Trust by a court of competent jurisdiction;</w:t>
      </w:r>
    </w:p>
    <w:p>
      <w:pPr>
        <w:spacing w:after="0" w:line="174" w:lineRule="exact"/>
        <w:rPr>
          <w:rFonts w:ascii="Courier New" w:cs="Courier New" w:eastAsia="Courier New" w:hAnsi="Courier New"/>
          <w:sz w:val="15"/>
          <w:szCs w:val="15"/>
          <w:color w:val="auto"/>
        </w:rPr>
      </w:pPr>
    </w:p>
    <w:p>
      <w:pPr>
        <w:ind w:left="780" w:right="3219" w:firstLine="808"/>
        <w:spacing w:after="0" w:line="239" w:lineRule="auto"/>
        <w:tabs>
          <w:tab w:leader="none" w:pos="193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all of the Securities shall have been called for redemption and the amounts necessary for redemption thereof shall have been paid to the Holders in accordance with the terms of the Securities;</w:t>
      </w:r>
    </w:p>
    <w:p>
      <w:pPr>
        <w:spacing w:after="0" w:line="176" w:lineRule="exact"/>
        <w:rPr>
          <w:rFonts w:ascii="Courier New" w:cs="Courier New" w:eastAsia="Courier New" w:hAnsi="Courier New"/>
          <w:sz w:val="15"/>
          <w:szCs w:val="15"/>
          <w:color w:val="auto"/>
        </w:rPr>
      </w:pPr>
    </w:p>
    <w:p>
      <w:pPr>
        <w:ind w:left="780" w:right="3219" w:firstLine="808"/>
        <w:spacing w:after="0" w:line="238" w:lineRule="auto"/>
        <w:tabs>
          <w:tab w:leader="none" w:pos="237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repayment of the Debentures or at such time as no Debentures are outstanding; or</w:t>
      </w:r>
    </w:p>
    <w:p>
      <w:pPr>
        <w:spacing w:after="0" w:line="175" w:lineRule="exact"/>
        <w:rPr>
          <w:sz w:val="20"/>
          <w:szCs w:val="20"/>
          <w:color w:val="auto"/>
        </w:rPr>
      </w:pPr>
    </w:p>
    <w:p>
      <w:pPr>
        <w:ind w:left="780" w:right="3299" w:firstLine="799"/>
        <w:spacing w:after="0" w:line="238" w:lineRule="auto"/>
        <w:rPr>
          <w:sz w:val="20"/>
          <w:szCs w:val="20"/>
          <w:color w:val="auto"/>
        </w:rPr>
      </w:pPr>
      <w:r>
        <w:rPr>
          <w:rFonts w:ascii="Courier New" w:cs="Courier New" w:eastAsia="Courier New" w:hAnsi="Courier New"/>
          <w:sz w:val="15"/>
          <w:szCs w:val="15"/>
          <w:color w:val="auto"/>
        </w:rPr>
        <w:t>[(vii) the expiration of the term of the Trust provided in Section 3.14.]</w:t>
      </w:r>
    </w:p>
    <w:p>
      <w:pPr>
        <w:spacing w:after="0" w:line="175" w:lineRule="exact"/>
        <w:rPr>
          <w:sz w:val="20"/>
          <w:szCs w:val="20"/>
          <w:color w:val="auto"/>
        </w:rPr>
      </w:pPr>
    </w:p>
    <w:p>
      <w:pPr>
        <w:jc w:val="both"/>
        <w:ind w:right="3119" w:firstLine="1588"/>
        <w:spacing w:after="0" w:line="239" w:lineRule="auto"/>
        <w:tabs>
          <w:tab w:leader="none" w:pos="1952"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is practicable after the occurrence of an event referred to in Section 8.1(a) or Section 8.1(c), and after the completion of the winding up of the Trust's affairs,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296" w:name="page297"/>
    <w:bookmarkEnd w:id="296"/>
    <w:p>
      <w:pPr>
        <w:ind w:right="3299"/>
        <w:spacing w:after="0" w:line="238" w:lineRule="auto"/>
        <w:rPr>
          <w:sz w:val="20"/>
          <w:szCs w:val="20"/>
          <w:color w:val="auto"/>
        </w:rPr>
      </w:pPr>
      <w:r>
        <w:rPr>
          <w:rFonts w:ascii="Courier New" w:cs="Courier New" w:eastAsia="Courier New" w:hAnsi="Courier New"/>
          <w:sz w:val="15"/>
          <w:szCs w:val="15"/>
          <w:color w:val="auto"/>
        </w:rPr>
        <w:t>the Administrators shall file a certificate of cancellation with the Secretary of State of the State of Delaware.</w:t>
      </w:r>
    </w:p>
    <w:p>
      <w:pPr>
        <w:spacing w:after="0" w:line="175" w:lineRule="exact"/>
        <w:rPr>
          <w:sz w:val="20"/>
          <w:szCs w:val="20"/>
          <w:color w:val="auto"/>
        </w:rPr>
      </w:pPr>
    </w:p>
    <w:p>
      <w:pPr>
        <w:ind w:right="3119" w:firstLine="1588"/>
        <w:spacing w:after="0"/>
        <w:tabs>
          <w:tab w:leader="none" w:pos="1952"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conditions set forth in the Declaration and the Indenture, the Sponsor may at any time direct the Property Trustee to dissolve the Trust and, after satisfaction of liabilities to creditors of the Trust as required by applicable law, cause the Debentures to be distributed to the Holders of the Securities in liquidation of the Trust.</w:t>
      </w:r>
    </w:p>
    <w:p>
      <w:pPr>
        <w:spacing w:after="0" w:line="174" w:lineRule="exact"/>
        <w:rPr>
          <w:rFonts w:ascii="Courier New" w:cs="Courier New" w:eastAsia="Courier New" w:hAnsi="Courier New"/>
          <w:sz w:val="15"/>
          <w:szCs w:val="15"/>
          <w:color w:val="auto"/>
        </w:rPr>
      </w:pPr>
    </w:p>
    <w:p>
      <w:pPr>
        <w:ind w:right="3219" w:firstLine="1588"/>
        <w:spacing w:after="0" w:line="239" w:lineRule="auto"/>
        <w:tabs>
          <w:tab w:leader="none" w:pos="1952"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 3.9, Article X and Section 11.2 shall survive the termination of the Trust and the registration or removal of any Trustee.</w:t>
      </w: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IX</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TRANSFER OF INTERESTS</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9.1. TRANSFER OF SECURITIES. (a) Securities may only be transferred, in whole or in part, in accordance with the terms and conditions set forth in this Declaration and the terms of the Securities. To the fullest extent permitted by law, any transfer or purported transfer of any Security not made in accordance with this Declaration shall be null and void.</w:t>
      </w:r>
    </w:p>
    <w:p>
      <w:pPr>
        <w:spacing w:after="0" w:line="174" w:lineRule="exact"/>
        <w:rPr>
          <w:sz w:val="20"/>
          <w:szCs w:val="20"/>
          <w:color w:val="auto"/>
        </w:rPr>
      </w:pPr>
    </w:p>
    <w:p>
      <w:pPr>
        <w:ind w:right="3299" w:firstLine="1588"/>
        <w:spacing w:after="0"/>
        <w:tabs>
          <w:tab w:leader="none" w:pos="1952"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this Article IX, the Capital Securities may only be transferred, in whole or in part, in accordance with the terms and conditions set forth in this Declaration. To the fullest extent permitted by law, any transfer or purported transfer of any security not made in accordance with this Declaration shall be null and void.</w:t>
      </w:r>
    </w:p>
    <w:p>
      <w:pPr>
        <w:spacing w:after="0" w:line="174" w:lineRule="exact"/>
        <w:rPr>
          <w:rFonts w:ascii="Courier New" w:cs="Courier New" w:eastAsia="Courier New" w:hAnsi="Courier New"/>
          <w:sz w:val="15"/>
          <w:szCs w:val="15"/>
          <w:color w:val="auto"/>
        </w:rPr>
      </w:pPr>
    </w:p>
    <w:p>
      <w:pPr>
        <w:ind w:right="3119" w:firstLine="1588"/>
        <w:spacing w:after="0" w:line="264" w:lineRule="auto"/>
        <w:tabs>
          <w:tab w:leader="none" w:pos="1952"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may not transfer the Common Trust Securities; provided, however, that any permitted successor of the Sponsor under the Indenture may succeed to the Sponsor's ownership of the Common Trust Securities.</w:t>
      </w:r>
    </w:p>
    <w:p>
      <w:pPr>
        <w:spacing w:after="0" w:line="159" w:lineRule="exact"/>
        <w:rPr>
          <w:rFonts w:ascii="Courier New" w:cs="Courier New" w:eastAsia="Courier New" w:hAnsi="Courier New"/>
          <w:sz w:val="14"/>
          <w:szCs w:val="14"/>
          <w:color w:val="auto"/>
        </w:rPr>
      </w:pPr>
    </w:p>
    <w:p>
      <w:pPr>
        <w:ind w:right="3119" w:firstLine="1588"/>
        <w:spacing w:after="0"/>
        <w:tabs>
          <w:tab w:leader="none" w:pos="1952"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shall provide for the registration of Securities and of the transfer of Securities, which will be effected without charge but only upon payment (with such indemnity as the Registrar may require) in respect of any tax or other governmental charges that may be imposed in relation to it. Upon surrender for registration of transfer of any Securities, the Registrar shall cause one or more new Securities to be issued in the name of the designated transferee or transferees. Every Security surrendered for registration of transfer shall be accompanied by a written instrument of transfer in form satisfactory to the Registrar duly executed by the Holder or such Holder's attorney duly authorized in writing. Each Security surrendered for registration of transfer shall be canceled by the Property Trustee. A transferee of a Security shall be entitled to the rights and subject to the obligations of a Holder hereunder upon the receipt by such transferee of a Security. By acceptance of a Security, each transferee shall be deemed to have agreed to be bound by this Declaration.</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297" w:name="page298"/>
    <w:bookmarkEnd w:id="297"/>
    <w:p>
      <w:pPr>
        <w:ind w:right="3219" w:firstLine="1597"/>
        <w:spacing w:after="0" w:line="239" w:lineRule="auto"/>
        <w:rPr>
          <w:sz w:val="20"/>
          <w:szCs w:val="20"/>
          <w:color w:val="auto"/>
        </w:rPr>
      </w:pPr>
      <w:r>
        <w:rPr>
          <w:rFonts w:ascii="Courier New" w:cs="Courier New" w:eastAsia="Courier New" w:hAnsi="Courier New"/>
          <w:sz w:val="15"/>
          <w:szCs w:val="15"/>
          <w:color w:val="auto"/>
        </w:rPr>
        <w:t>SECTION 9.2. TRANSFER PROCEDURES AND RESTRICTIONS. (a) Transfer and Exchange of Definitive Capital Securities. When Definitive Capital Securities are presented to the Registrar or co-Registrar:</w:t>
      </w:r>
    </w:p>
    <w:p>
      <w:pPr>
        <w:spacing w:after="0" w:line="175" w:lineRule="exact"/>
        <w:rPr>
          <w:sz w:val="20"/>
          <w:szCs w:val="20"/>
          <w:color w:val="auto"/>
        </w:rPr>
      </w:pPr>
    </w:p>
    <w:p>
      <w:pPr>
        <w:ind w:left="780" w:right="3759" w:firstLine="808"/>
        <w:spacing w:after="0" w:line="238" w:lineRule="auto"/>
        <w:tabs>
          <w:tab w:leader="none" w:pos="1934"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register the transfer of such Definitive Capital Securities; or</w:t>
      </w:r>
    </w:p>
    <w:p>
      <w:pPr>
        <w:spacing w:after="0" w:line="174" w:lineRule="exact"/>
        <w:rPr>
          <w:rFonts w:ascii="Courier New" w:cs="Courier New" w:eastAsia="Courier New" w:hAnsi="Courier New"/>
          <w:sz w:val="15"/>
          <w:szCs w:val="15"/>
          <w:color w:val="auto"/>
        </w:rPr>
      </w:pPr>
    </w:p>
    <w:p>
      <w:pPr>
        <w:jc w:val="both"/>
        <w:ind w:left="780" w:right="3579" w:firstLine="808"/>
        <w:spacing w:after="0" w:line="239" w:lineRule="auto"/>
        <w:tabs>
          <w:tab w:leader="none" w:pos="202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exchange such Definitive Capital Securities which became mutilated, destroyed, defaced, stolen or lost, for an equal number of Definitive Capital Securities,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Registrar or co-registrar shall register the transfer or make the exchange as requested; provided, however, that the Definitive Capital Securities surrendered for transfer or exchange shall be duly endorsed or accompanied by a written instrument of transfer in form reasonably satisfactory to the Trust and the Registrar or co-registrar, duly executed by the Holder thereof or his attorney duly authorized in writing.</w:t>
      </w:r>
    </w:p>
    <w:p>
      <w:pPr>
        <w:spacing w:after="0" w:line="175" w:lineRule="exact"/>
        <w:rPr>
          <w:sz w:val="20"/>
          <w:szCs w:val="20"/>
          <w:color w:val="auto"/>
        </w:rPr>
      </w:pPr>
    </w:p>
    <w:p>
      <w:pPr>
        <w:ind w:right="3119" w:firstLine="1588"/>
        <w:spacing w:after="0"/>
        <w:tabs>
          <w:tab w:leader="none" w:pos="1952"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 Definitive Capital Securities for a Beneficial Interest in a Global Security. A Definitive Capital Securities may not be exchanged for a beneficial interest in a Global Security except upon satisfaction of the requirements set forth below. Upon receipt by the Property Trustee of a Definitive Capital Securities, duly endorsed or accompanied by appropriate instruments of transfer, in form satisfactory to the Property Trustee, together with written instructions directing the Property Trustee to make, or to direct the Clearing Agency to make, an adjustment on its books and records with respect to the appropriate Global Security to reflect an increase in the number of the Capital Securities represented by such Global Security, then the Property Trustee shall cancel such Definitive Capital Securities and cause, or direct the Clearing Agency to cause, the aggregate number of Capital Securities represented by the appropriate Global Security to be increased accordingly. If no Global Securities are then outstanding, the Trust shall issue and the Property Trustee shall authenticate, upon written order of any Administrator, an appropriate number of Capital Securities in global form.</w:t>
      </w:r>
    </w:p>
    <w:p>
      <w:pPr>
        <w:spacing w:after="0" w:line="182" w:lineRule="exact"/>
        <w:rPr>
          <w:rFonts w:ascii="Courier New" w:cs="Courier New" w:eastAsia="Courier New" w:hAnsi="Courier New"/>
          <w:sz w:val="15"/>
          <w:szCs w:val="15"/>
          <w:color w:val="auto"/>
        </w:rPr>
      </w:pPr>
    </w:p>
    <w:p>
      <w:pPr>
        <w:jc w:val="both"/>
        <w:ind w:right="3299" w:firstLine="1588"/>
        <w:spacing w:after="0" w:line="261" w:lineRule="auto"/>
        <w:tabs>
          <w:tab w:leader="none" w:pos="1952"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and Exchange of Global Securities. Subject to Section 9.2(d), the transfer and exchange of Global Securities or beneficial interests therein shall be effected through the Clearing Agency, in accordance with this Declaration (including applicable restrictions on transfer set forth herein, if any) and the procedures of the Clearing Agency therefor.</w:t>
      </w:r>
    </w:p>
    <w:p>
      <w:pPr>
        <w:spacing w:after="0" w:line="161" w:lineRule="exact"/>
        <w:rPr>
          <w:rFonts w:ascii="Courier New" w:cs="Courier New" w:eastAsia="Courier New" w:hAnsi="Courier New"/>
          <w:sz w:val="14"/>
          <w:szCs w:val="14"/>
          <w:color w:val="auto"/>
        </w:rPr>
      </w:pPr>
    </w:p>
    <w:p>
      <w:pPr>
        <w:ind w:right="3119" w:firstLine="1588"/>
        <w:spacing w:after="0" w:line="238" w:lineRule="auto"/>
        <w:tabs>
          <w:tab w:leader="none" w:pos="1952"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 Beneficial Interest in a Global Security for a Definitive Capital Securities.</w:t>
      </w:r>
    </w:p>
    <w:p>
      <w:pPr>
        <w:spacing w:after="0" w:line="175" w:lineRule="exact"/>
        <w:rPr>
          <w:sz w:val="20"/>
          <w:szCs w:val="20"/>
          <w:color w:val="auto"/>
        </w:rPr>
      </w:pPr>
    </w:p>
    <w:p>
      <w:pPr>
        <w:ind w:left="780" w:right="3299" w:firstLine="808"/>
        <w:spacing w:after="0" w:line="260" w:lineRule="auto"/>
        <w:tabs>
          <w:tab w:leader="none" w:pos="1934"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Capital Securities are represented by one or more permanent Global Securities in definitive, fully registered form, any Person having a beneficial interest in a Global Security may upon request, but only upon 20 days prior notice to the Property Trustee, and if accompanied by the information specified below, exchange such beneficial interest for a Definitive Capital Securities representing the same number of Capital Securities. Upon receipt by the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298" w:name="page299"/>
    <w:bookmarkEnd w:id="298"/>
    <w:p>
      <w:pPr>
        <w:ind w:left="780" w:right="3119"/>
        <w:spacing w:after="0"/>
        <w:rPr>
          <w:sz w:val="20"/>
          <w:szCs w:val="20"/>
          <w:color w:val="auto"/>
        </w:rPr>
      </w:pPr>
      <w:r>
        <w:rPr>
          <w:rFonts w:ascii="Courier New" w:cs="Courier New" w:eastAsia="Courier New" w:hAnsi="Courier New"/>
          <w:sz w:val="15"/>
          <w:szCs w:val="15"/>
          <w:color w:val="auto"/>
        </w:rPr>
        <w:t>Property Trustee from the Clearing Agency or its nominee on behalf of any Person having a beneficial interest in a Global Security of written instructions or such other form of instructions as is customary for the Clearing Agency or the Person designated by the Clearing Agency as having such a beneficial interest in a Capital Security and a certification from the transferor (in a form substantially similar to that attached hereto as the "Form of Assignment" in Exhibit A-1), which may be submitted by facsimile, then the Property Trustee will cause the aggregate number of Capital Security represented by Global Securities to be reduced on its books and records and, following such reduction, the Trust will execute and the Property Trustee will authenticate and make available for delivery to the transferee a Definitive Capital Securities.</w:t>
      </w:r>
    </w:p>
    <w:p>
      <w:pPr>
        <w:spacing w:after="0" w:line="180" w:lineRule="exact"/>
        <w:rPr>
          <w:sz w:val="20"/>
          <w:szCs w:val="20"/>
          <w:color w:val="auto"/>
        </w:rPr>
      </w:pPr>
    </w:p>
    <w:p>
      <w:pPr>
        <w:ind w:left="780" w:right="3119" w:firstLine="808"/>
        <w:spacing w:after="0"/>
        <w:tabs>
          <w:tab w:leader="none" w:pos="202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Capital Securities issued in exchange for a beneficial interest in a Global Security pursuant to this Section 9.2(d) shall be registered in such names and in such authorized denominations as the Clearing Agency, pursuant to instructions from its Participants or indirect participants or otherwise, shall instruct the Property Trustee in writing. The Property Trustee shall deliver such Capital Securities to the Persons in whose names such Capital Securities are so registered in accordance with such instructions of the Clearing Agency.</w:t>
      </w:r>
    </w:p>
    <w:p>
      <w:pPr>
        <w:spacing w:after="0" w:line="177" w:lineRule="exact"/>
        <w:rPr>
          <w:sz w:val="20"/>
          <w:szCs w:val="20"/>
          <w:color w:val="auto"/>
        </w:rPr>
      </w:pPr>
    </w:p>
    <w:p>
      <w:pPr>
        <w:ind w:right="3119" w:firstLine="1588"/>
        <w:spacing w:after="0"/>
        <w:tabs>
          <w:tab w:leader="none" w:pos="195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and Exchange of Global Securities. Notwithstanding any other provisions of this Declaration (other than the provisions set forth in subsection (f) of this Section 9.2), a Global Security may not be transferred as a whole except by the Clearing Agency to a nominee of the Clearing Agency or another nominee of the Clearing Agency or by the Clearing Agency or any such nominee to a successor Clearing Agency or a nominee of such successor Clearing Agency.</w:t>
      </w:r>
    </w:p>
    <w:p>
      <w:pPr>
        <w:spacing w:after="0" w:line="173"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of Definitive Capital Securities.  If at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time:</w:t>
      </w:r>
    </w:p>
    <w:p>
      <w:pPr>
        <w:spacing w:after="0" w:line="174" w:lineRule="exact"/>
        <w:rPr>
          <w:sz w:val="20"/>
          <w:szCs w:val="20"/>
          <w:color w:val="auto"/>
        </w:rPr>
      </w:pPr>
    </w:p>
    <w:p>
      <w:pPr>
        <w:ind w:left="780" w:right="3479" w:firstLine="808"/>
        <w:spacing w:after="0" w:line="238" w:lineRule="auto"/>
        <w:tabs>
          <w:tab w:leader="none" w:pos="193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 Default or an Event of Default which is continuing, or</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at the direction of the Sponsor, as Holder of all of the issued and outstanding Capital Securities, notifies the Property Trustee in writing that it elects to cause the issuance of Definitive Capital Securities under this Declaration, then the Trust will execute, and the Property Trustee, upon receipt of a written order of the Trust signed by one Administrator requesting the authentication and delivery of Definitive Capital Securities to the Persons designated by the Trust, will authenticate and make available for delivery Definitive Capital Securities, equal in number to the number of Capital Securities represented by the Global Securities, in exchange for such Global Securities.</w:t>
      </w:r>
    </w:p>
    <w:p>
      <w:pPr>
        <w:spacing w:after="0" w:line="179" w:lineRule="exact"/>
        <w:rPr>
          <w:sz w:val="20"/>
          <w:szCs w:val="20"/>
          <w:color w:val="auto"/>
        </w:rPr>
      </w:pPr>
    </w:p>
    <w:p>
      <w:pPr>
        <w:ind w:right="3119" w:firstLine="1588"/>
        <w:spacing w:after="0"/>
        <w:tabs>
          <w:tab w:leader="none" w:pos="195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Adjustment of Global Security. At such time as all beneficial interests in a Global Security have either been exchanged for Definitive Capital Securities to the extent permitted by this Declaration or redeemed, repurchased or canceled in accordance with the terms of this Declaration, such Global Security shall be returned to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1" w:right="1440" w:bottom="1440" w:gutter="0" w:footer="0" w:header="0"/>
        </w:sectPr>
      </w:pPr>
    </w:p>
    <w:bookmarkStart w:id="299" w:name="page300"/>
    <w:bookmarkEnd w:id="299"/>
    <w:p>
      <w:pPr>
        <w:ind w:right="3119"/>
        <w:spacing w:after="0"/>
        <w:rPr>
          <w:sz w:val="20"/>
          <w:szCs w:val="20"/>
          <w:color w:val="auto"/>
        </w:rPr>
      </w:pPr>
      <w:r>
        <w:rPr>
          <w:rFonts w:ascii="Courier New" w:cs="Courier New" w:eastAsia="Courier New" w:hAnsi="Courier New"/>
          <w:sz w:val="15"/>
          <w:szCs w:val="15"/>
          <w:color w:val="auto"/>
        </w:rPr>
        <w:t>Clearing Agency for cancellation or retained and canceled by the Property Trustee. At any time prior to such cancellation, if any beneficial interest in a Global Security is exchanged for Definitive Capital Securities, the Capital Securities represented by such Global Security shall be reduced and an adjustment shall be made on the books and records of the Property Trustee (if it is then the custodian for such Global Security) with respect to such Global Security, by the Property Trustee or the Securities custodian, to reflect such reduction.</w:t>
      </w:r>
    </w:p>
    <w:p>
      <w:pPr>
        <w:spacing w:after="0" w:line="177" w:lineRule="exact"/>
        <w:rPr>
          <w:sz w:val="20"/>
          <w:szCs w:val="20"/>
          <w:color w:val="auto"/>
        </w:rPr>
      </w:pPr>
    </w:p>
    <w:p>
      <w:pPr>
        <w:ind w:left="1940" w:hanging="352"/>
        <w:spacing w:after="0"/>
        <w:tabs>
          <w:tab w:leader="none" w:pos="19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with Respect to Transfers and Exchanges of the</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Capital Securities.</w:t>
      </w:r>
    </w:p>
    <w:p>
      <w:pPr>
        <w:spacing w:after="0" w:line="174" w:lineRule="exact"/>
        <w:rPr>
          <w:rFonts w:ascii="Courier New" w:cs="Courier New" w:eastAsia="Courier New" w:hAnsi="Courier New"/>
          <w:sz w:val="14"/>
          <w:szCs w:val="14"/>
          <w:color w:val="auto"/>
        </w:rPr>
      </w:pPr>
    </w:p>
    <w:p>
      <w:pPr>
        <w:ind w:left="780" w:right="3299" w:firstLine="808"/>
        <w:spacing w:after="0"/>
        <w:tabs>
          <w:tab w:leader="none" w:pos="193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registrations of transfers and exchanges, an Administrator on behalf of the Trust shall execute and the Property Trustee shall authenticate Definitive Capital Securities and Global Securities at the Registrar's or co-Registrar's request in accordance with the terms of this Declaration.</w:t>
      </w:r>
    </w:p>
    <w:p>
      <w:pPr>
        <w:spacing w:after="0" w:line="174" w:lineRule="exact"/>
        <w:rPr>
          <w:sz w:val="20"/>
          <w:szCs w:val="20"/>
          <w:color w:val="auto"/>
        </w:rPr>
      </w:pPr>
    </w:p>
    <w:p>
      <w:pPr>
        <w:ind w:left="780" w:right="3119" w:firstLine="808"/>
        <w:spacing w:after="0" w:line="239" w:lineRule="auto"/>
        <w:tabs>
          <w:tab w:leader="none" w:pos="202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Registrations of transfers or exchanges will be effected without charge, but only upon payment (with such indemnity as the Trust or the Sponsor may require) in respect of any tax or other governmental charge that may be imposed in relation to it.</w:t>
      </w:r>
    </w:p>
    <w:p>
      <w:pPr>
        <w:spacing w:after="0" w:line="176"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or co-registrar shall not be required to register the transfer of or exchange of Capital Securities during a period beginning at the opening of business 15 days before the day of mailing of a notice of redemption of the Capital Securities and ending at the close of business on the day of such mailing.</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due presentation for registrations of transfer of any Capital Security, the Trust, the Property Trustee, the Paying Agent, the Registrar or any co-registrar may deem and treat the person in whose name a Capital Security is registered as the absolute owner of such Capital Security for the purpose of receiving Distributions on such Capital Security and for all other purposes whatsoever, and none of the Trust, the Property Trustee, the Paying Agent, the Registrar or any co-registrar shall be affected by notice to the contrary.</w:t>
      </w:r>
    </w:p>
    <w:p>
      <w:pPr>
        <w:spacing w:after="0" w:line="177"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Capital Securities issued upon any transfer or exchange pursuant to the terms of this Declaration shall evidence the same security and shall be entitled to the same benefits under this Declaration as the Capital Securities surrendered upon such transfer or exchange.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 No Obligation of the Property Trustee.</w:t>
      </w:r>
    </w:p>
    <w:p>
      <w:pPr>
        <w:spacing w:after="0" w:line="174" w:lineRule="exact"/>
        <w:rPr>
          <w:sz w:val="20"/>
          <w:szCs w:val="20"/>
          <w:color w:val="auto"/>
        </w:rPr>
      </w:pPr>
    </w:p>
    <w:p>
      <w:pPr>
        <w:ind w:left="780" w:right="3119" w:firstLine="799"/>
        <w:spacing w:after="0"/>
        <w:rPr>
          <w:sz w:val="20"/>
          <w:szCs w:val="20"/>
          <w:color w:val="auto"/>
        </w:rPr>
      </w:pPr>
      <w:r>
        <w:rPr>
          <w:rFonts w:ascii="Courier New" w:cs="Courier New" w:eastAsia="Courier New" w:hAnsi="Courier New"/>
          <w:sz w:val="15"/>
          <w:szCs w:val="15"/>
          <w:color w:val="auto"/>
        </w:rPr>
        <w:t>The Property Trustee shall have no responsibility or obligation to any beneficial owner of a Global Security, a Participant in the Clearing Agency or other Person with respect to the accuracy of the records of the Clearing Agency or its nominee or of any Participant thereof, with respect to any ownership interest in the Capital Securities or with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1440" w:gutter="0" w:footer="0" w:header="0"/>
        </w:sectPr>
      </w:pPr>
    </w:p>
    <w:bookmarkStart w:id="300" w:name="page301"/>
    <w:bookmarkEnd w:id="300"/>
    <w:p>
      <w:pPr>
        <w:ind w:left="780" w:right="3119"/>
        <w:spacing w:after="0"/>
        <w:rPr>
          <w:sz w:val="20"/>
          <w:szCs w:val="20"/>
          <w:color w:val="auto"/>
        </w:rPr>
      </w:pPr>
      <w:r>
        <w:rPr>
          <w:rFonts w:ascii="Courier New" w:cs="Courier New" w:eastAsia="Courier New" w:hAnsi="Courier New"/>
          <w:sz w:val="15"/>
          <w:szCs w:val="15"/>
          <w:color w:val="auto"/>
        </w:rPr>
        <w:t>respect to the delivery to any Participant, beneficial owner or other Person (other than the Clearing Agency) of any notice (including any notice of redemption) or the payment of any amount, under or with respect to such Capital Securities. All notices and communications to be given to the Holders and all payments to be made to Holders under the Capital Securities shall be given or made only to or upon the order of the registered Holders (which shall be the Clearing Agency or its nominee in the case of a Global Security). The rights of beneficial owners in any Global Security shall be exercised only through the Clearing Agency subject to the applicable rules and procedures of the Clearing Agency. The Property Trustee may conclusively rely and shall be fully protected in relying upon information furnished by the Clearing Agency or any agent thereof with respect to its Participants and any beneficial owners.</w:t>
      </w:r>
    </w:p>
    <w:p>
      <w:pPr>
        <w:spacing w:after="0" w:line="181"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9.3. DEEMED SECURITY HOLDERS. The Trustees may treat the Person in whose name any Security shall be registered on the books and records of the Trust as the sole owner of such Security for purposes of receiving Distributions and for all other purposes whatsoever and, accordingly, shall not be bound to recognize any equitable or other claim to or interest in such Security on the part of any Person, whether or not the Trust shall have actual or other notice thereof.</w:t>
      </w:r>
    </w:p>
    <w:p>
      <w:pPr>
        <w:spacing w:after="0" w:line="176"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SECTION 9.4. BOOK ENTRY INTERESTS. Global Securities shall initially be registered on the books and records of the Trust in the name of Cede &amp; Co., the nominee of the Clearing Agency, and no Capital Securities Beneficial Owner will receive a definitive certificate representing such Capital Securities Beneficial Owner's interests in such Global Securities, except as provided in Section 9.2. Unless and until definitive, fully registered certificates representing Capital Securities have been issued to the Capital Securities Beneficial Owners pursuant to Section 9.2 and Section 7.9:</w:t>
      </w:r>
    </w:p>
    <w:p>
      <w:pPr>
        <w:spacing w:after="0" w:line="15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the provisions of this Section 9.4 shall be in full force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effect;</w:t>
      </w:r>
    </w:p>
    <w:p>
      <w:pPr>
        <w:spacing w:after="0" w:line="174" w:lineRule="exact"/>
        <w:rPr>
          <w:sz w:val="20"/>
          <w:szCs w:val="20"/>
          <w:color w:val="auto"/>
        </w:rPr>
      </w:pPr>
    </w:p>
    <w:p>
      <w:pPr>
        <w:ind w:right="3219" w:firstLine="1588"/>
        <w:spacing w:after="0"/>
        <w:tabs>
          <w:tab w:leader="none" w:pos="1952"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and the Trustees shall be entitled to deal with the Clearing Agency for all purposes of this Declaration (including the payment of Distributions on the Global Securities and receiving approvals, votes or consents hereunder) as the sole holder of the Global Securities and shall have no obligation to the Capital Securities Beneficial Owners;</w:t>
      </w:r>
    </w:p>
    <w:p>
      <w:pPr>
        <w:spacing w:after="0" w:line="174"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provisions of this Section 9.4 conflict with any other provisions of this Declaration, the provisions of this Section 9.4 shall control; and</w:t>
      </w:r>
    </w:p>
    <w:p>
      <w:pPr>
        <w:spacing w:after="0" w:line="175" w:lineRule="exact"/>
        <w:rPr>
          <w:rFonts w:ascii="Courier New" w:cs="Courier New" w:eastAsia="Courier New" w:hAnsi="Courier New"/>
          <w:sz w:val="15"/>
          <w:szCs w:val="15"/>
          <w:color w:val="auto"/>
        </w:rPr>
      </w:pPr>
    </w:p>
    <w:p>
      <w:pPr>
        <w:ind w:right="3399" w:firstLine="1588"/>
        <w:spacing w:after="0"/>
        <w:tabs>
          <w:tab w:leader="none" w:pos="1952"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Capital Securities Beneficial Owners shall be exercised only through the Clearing Agency and shall be limited to those established by law and agreements between such Capital Securities Beneficial Owners and the Clearing Agency and/or the Clearing Agency Participants and receive and transmit payments of Distributions on the Global Securities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1" w:right="1440" w:bottom="1440" w:gutter="0" w:footer="0" w:header="0"/>
        </w:sectPr>
      </w:pPr>
    </w:p>
    <w:bookmarkStart w:id="301" w:name="page302"/>
    <w:bookmarkEnd w:id="301"/>
    <w:p>
      <w:pPr>
        <w:ind w:right="3299"/>
        <w:spacing w:after="0" w:line="238" w:lineRule="auto"/>
        <w:rPr>
          <w:sz w:val="20"/>
          <w:szCs w:val="20"/>
          <w:color w:val="auto"/>
        </w:rPr>
      </w:pPr>
      <w:r>
        <w:rPr>
          <w:rFonts w:ascii="Courier New" w:cs="Courier New" w:eastAsia="Courier New" w:hAnsi="Courier New"/>
          <w:sz w:val="15"/>
          <w:szCs w:val="15"/>
          <w:color w:val="auto"/>
        </w:rPr>
        <w:t>to such Clearing Agency Participants. DTC will make book entry transfers among the Clearing Agency Participants.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9.5. NOTICES TO CLEARING AGENCY. Whenever a notice or other communication to the Holders of the Capital Securities is required to be given by a Trustee under this Declaration and such Capital Securities are in the form of Global Securities, such Trustee shall give all such notices and communications specified herein to be given to the Holders of Global Securities to the Clearing Agency, and shall have no notice obligations to the Capital Securities Beneficial Owners.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9.6. APPOINTMENT OF SUCCESSOR CLEARING AGENCY. If any Clearing Agency elects to discontinue its services as securities depositary with respect to the Capital Securities, the Administrators may, in their sole discretion, appoint a successor Clearing Agency with respect to such Capital Securities.</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X</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LIMITATION OF LIABILITY OF HOLDERS OF SECURITIES, TRUSTEES,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ADMINISTRATORS OR OTHERS</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SECTION 10.1. LIABILITY. (a) Except as expressly set forth in this Declaration, the Securities Guarantees and the terms of the Securities, the Sponsor shall not be:</w:t>
      </w:r>
    </w:p>
    <w:p>
      <w:pPr>
        <w:spacing w:after="0" w:line="175" w:lineRule="exact"/>
        <w:rPr>
          <w:sz w:val="20"/>
          <w:szCs w:val="20"/>
          <w:color w:val="auto"/>
        </w:rPr>
      </w:pPr>
    </w:p>
    <w:p>
      <w:pPr>
        <w:jc w:val="both"/>
        <w:ind w:left="780" w:right="3479" w:firstLine="808"/>
        <w:spacing w:after="0" w:line="264" w:lineRule="auto"/>
        <w:tabs>
          <w:tab w:leader="none" w:pos="193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personally liable for the return of any portion of the capital contributions (or any return thereon) of the Holders of the Securities which shall be made solely from assets of the Trust; and</w:t>
      </w:r>
    </w:p>
    <w:p>
      <w:pPr>
        <w:spacing w:after="0" w:line="159" w:lineRule="exact"/>
        <w:rPr>
          <w:rFonts w:ascii="Courier New" w:cs="Courier New" w:eastAsia="Courier New" w:hAnsi="Courier New"/>
          <w:sz w:val="14"/>
          <w:szCs w:val="14"/>
          <w:color w:val="auto"/>
        </w:rPr>
      </w:pPr>
    </w:p>
    <w:p>
      <w:pPr>
        <w:ind w:left="780" w:right="3579" w:firstLine="808"/>
        <w:spacing w:after="0" w:line="271" w:lineRule="auto"/>
        <w:tabs>
          <w:tab w:leader="none" w:pos="2022"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to pay to the Trust or to any Holder of Securities any deficit upon dissolution of the Trust or otherwise.</w:t>
      </w:r>
    </w:p>
    <w:p>
      <w:pPr>
        <w:spacing w:after="0" w:line="154" w:lineRule="exact"/>
        <w:rPr>
          <w:sz w:val="20"/>
          <w:szCs w:val="20"/>
          <w:color w:val="auto"/>
        </w:rPr>
      </w:pPr>
    </w:p>
    <w:p>
      <w:pPr>
        <w:ind w:right="3579" w:firstLine="1588"/>
        <w:spacing w:after="0" w:line="239" w:lineRule="auto"/>
        <w:tabs>
          <w:tab w:leader="none" w:pos="1952"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shall be liable for all of the debts and obligations of the Trust (other than with respect to the Securities) to the extent not satisfied out of the Trust's assets.</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3803(a) of the Business Trust Act, the Holders of the Capital Securities shall be entitled to the same limitation of personal liability extended to stockholders of private corporations for profit organized under the General Corporation Law of the State of Delaware.</w:t>
      </w:r>
    </w:p>
    <w:p>
      <w:pPr>
        <w:spacing w:after="0" w:line="176" w:lineRule="exact"/>
        <w:rPr>
          <w:sz w:val="20"/>
          <w:szCs w:val="20"/>
          <w:color w:val="auto"/>
        </w:rPr>
      </w:pPr>
    </w:p>
    <w:p>
      <w:pPr>
        <w:ind w:right="3119" w:firstLine="1597"/>
        <w:spacing w:after="0" w:line="260" w:lineRule="auto"/>
        <w:rPr>
          <w:sz w:val="20"/>
          <w:szCs w:val="20"/>
          <w:color w:val="auto"/>
        </w:rPr>
      </w:pPr>
      <w:r>
        <w:rPr>
          <w:rFonts w:ascii="Courier New" w:cs="Courier New" w:eastAsia="Courier New" w:hAnsi="Courier New"/>
          <w:sz w:val="14"/>
          <w:szCs w:val="14"/>
          <w:color w:val="auto"/>
        </w:rPr>
        <w:t>SECTION 10.2. EXCULPATION. (a) 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1" w:right="1440" w:bottom="1440" w:gutter="0" w:footer="0" w:header="0"/>
        </w:sectPr>
      </w:pPr>
    </w:p>
    <w:bookmarkStart w:id="302" w:name="page303"/>
    <w:bookmarkEnd w:id="302"/>
    <w:p>
      <w:pPr>
        <w:jc w:val="both"/>
        <w:ind w:right="3119"/>
        <w:spacing w:after="0" w:line="262" w:lineRule="auto"/>
        <w:rPr>
          <w:sz w:val="20"/>
          <w:szCs w:val="20"/>
          <w:color w:val="auto"/>
        </w:rPr>
      </w:pPr>
      <w:r>
        <w:rPr>
          <w:rFonts w:ascii="Courier New" w:cs="Courier New" w:eastAsia="Courier New" w:hAnsi="Courier New"/>
          <w:sz w:val="14"/>
          <w:szCs w:val="14"/>
          <w:color w:val="auto"/>
        </w:rPr>
        <w:t>Declaration or by law, except that an Indemnified Person shall be liable for any such loss, damage or claim incurred by reason of such Indemnified Person's gross negligence (or, in the case of the Property Trustee, by reason of such Trustee's negligence) or willful misconduct with respect to such acts or omissions.</w:t>
      </w:r>
    </w:p>
    <w:p>
      <w:pPr>
        <w:spacing w:after="0" w:line="161" w:lineRule="exact"/>
        <w:rPr>
          <w:sz w:val="20"/>
          <w:szCs w:val="20"/>
          <w:color w:val="auto"/>
        </w:rPr>
      </w:pPr>
    </w:p>
    <w:p>
      <w:pPr>
        <w:ind w:right="3119" w:firstLine="1588"/>
        <w:spacing w:after="0" w:line="259" w:lineRule="auto"/>
        <w:tabs>
          <w:tab w:leader="none" w:pos="1952"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166"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SECTION 10.3. FIDUCIARY DUTY. (a) To the extent that, at law or in equity, an 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(other than the duties imposed on the Property Trustee under the Trust Indenture Act), are agreed by the parties hereto to replace such other duties and liabilities of such Indemnified Person.</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 Unless otherwise expressly provided herein:</w:t>
      </w:r>
    </w:p>
    <w:p>
      <w:pPr>
        <w:spacing w:after="0" w:line="174" w:lineRule="exact"/>
        <w:rPr>
          <w:sz w:val="20"/>
          <w:szCs w:val="20"/>
          <w:color w:val="auto"/>
        </w:rPr>
      </w:pPr>
    </w:p>
    <w:p>
      <w:pPr>
        <w:ind w:left="780" w:right="3299" w:firstLine="808"/>
        <w:spacing w:after="0" w:line="238" w:lineRule="auto"/>
        <w:tabs>
          <w:tab w:leader="none" w:pos="1934"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 conflict of interest exists or arises between any Covered Persons and any Indemnified Person; or</w:t>
      </w:r>
    </w:p>
    <w:p>
      <w:pPr>
        <w:spacing w:after="0" w:line="174" w:lineRule="exact"/>
        <w:rPr>
          <w:rFonts w:ascii="Courier New" w:cs="Courier New" w:eastAsia="Courier New" w:hAnsi="Courier New"/>
          <w:sz w:val="15"/>
          <w:szCs w:val="15"/>
          <w:color w:val="auto"/>
        </w:rPr>
      </w:pPr>
    </w:p>
    <w:p>
      <w:pPr>
        <w:ind w:left="780" w:right="3579" w:firstLine="808"/>
        <w:spacing w:after="0" w:line="239" w:lineRule="auto"/>
        <w:tabs>
          <w:tab w:leader="none" w:pos="2022"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this Declaration or any other agreement contemplated herein or therein provides that an Indemnified Person shall act in a manner that is, or provide terms that are, fair and reasonable to the Trust or any Holder of Securities.</w:t>
      </w:r>
    </w:p>
    <w:p>
      <w:pPr>
        <w:spacing w:after="0" w:line="176" w:lineRule="exact"/>
        <w:rPr>
          <w:sz w:val="20"/>
          <w:szCs w:val="20"/>
          <w:color w:val="auto"/>
        </w:rPr>
      </w:pPr>
    </w:p>
    <w:p>
      <w:pPr>
        <w:ind w:right="3119" w:firstLine="89"/>
        <w:spacing w:after="0"/>
        <w:rPr>
          <w:sz w:val="20"/>
          <w:szCs w:val="20"/>
          <w:color w:val="auto"/>
        </w:rPr>
      </w:pPr>
      <w:r>
        <w:rPr>
          <w:rFonts w:ascii="Courier New" w:cs="Courier New" w:eastAsia="Courier New" w:hAnsi="Courier New"/>
          <w:sz w:val="15"/>
          <w:szCs w:val="15"/>
          <w:color w:val="auto"/>
        </w:rPr>
        <w:t>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to the fullest extent permitted by law, of any duty or obligation of the Indemnified Person at law or in equity or otherwise.</w:t>
      </w:r>
    </w:p>
    <w:p>
      <w:pPr>
        <w:spacing w:after="0" w:line="179" w:lineRule="exact"/>
        <w:rPr>
          <w:sz w:val="20"/>
          <w:szCs w:val="20"/>
          <w:color w:val="auto"/>
        </w:rPr>
      </w:pPr>
    </w:p>
    <w:p>
      <w:pPr>
        <w:ind w:right="3579" w:firstLine="1588"/>
        <w:spacing w:after="0" w:line="238" w:lineRule="auto"/>
        <w:tabs>
          <w:tab w:leader="none" w:pos="1952"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this Declaration an Indemnified Person is permitted or required to make a decision: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303" w:name="page304"/>
    <w:bookmarkEnd w:id="303"/>
    <w:p>
      <w:pPr>
        <w:ind w:left="780" w:right="3119" w:firstLine="808"/>
        <w:spacing w:after="0"/>
        <w:tabs>
          <w:tab w:leader="none" w:pos="193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174" w:lineRule="exact"/>
        <w:rPr>
          <w:rFonts w:ascii="Courier New" w:cs="Courier New" w:eastAsia="Courier New" w:hAnsi="Courier New"/>
          <w:sz w:val="15"/>
          <w:szCs w:val="15"/>
          <w:color w:val="auto"/>
        </w:rPr>
      </w:pPr>
    </w:p>
    <w:p>
      <w:pPr>
        <w:ind w:left="780" w:right="3219" w:firstLine="808"/>
        <w:spacing w:after="0" w:line="239" w:lineRule="auto"/>
        <w:tabs>
          <w:tab w:leader="none" w:pos="2022"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"good faith" or under another express standard, the Indemnified Person shall act under such express standard and shall not be subject to any other or different standard imposed by this Declaration or by applicable law.</w:t>
      </w:r>
    </w:p>
    <w:p>
      <w:pPr>
        <w:spacing w:after="0" w:line="176"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10.4. INDEMNIFICATION. (a)(i) The Sponsor shall indemnify, to the full extent permitted by law, any Company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Company Indemnified Person against expenses (including attorneys' fees and expenses), judgments, fines and amounts paid in 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Company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333" w:lineRule="exact"/>
        <w:rPr>
          <w:sz w:val="20"/>
          <w:szCs w:val="20"/>
          <w:color w:val="auto"/>
        </w:rPr>
      </w:pPr>
    </w:p>
    <w:p>
      <w:pPr>
        <w:ind w:right="3119" w:firstLine="1588"/>
        <w:spacing w:after="0" w:line="259" w:lineRule="auto"/>
        <w:tabs>
          <w:tab w:leader="none" w:pos="204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indemnify, to the full extent permitted by law, any Company Indemnified Person who was or is a party or is threatened to be made a party to any threatened, pending or completed action or suit by or in the right of the Trust to procure a judgment in its favor by reason of the fact that he is or was a Company Indemnified Person against expenses (including attorneys' fees and expenses)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Company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162" w:lineRule="exact"/>
        <w:rPr>
          <w:rFonts w:ascii="Courier New" w:cs="Courier New" w:eastAsia="Courier New" w:hAnsi="Courier New"/>
          <w:sz w:val="14"/>
          <w:szCs w:val="14"/>
          <w:color w:val="auto"/>
        </w:rPr>
      </w:pPr>
    </w:p>
    <w:p>
      <w:pPr>
        <w:ind w:right="3119" w:firstLine="1588"/>
        <w:spacing w:after="0" w:line="261" w:lineRule="auto"/>
        <w:tabs>
          <w:tab w:leader="none" w:pos="213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Company Indemnified Person shall be successful on the merits or otherwise (including dismissal of an action without prejudice or the settlement of an action without admission of liability) in defense of any action, suit or proceeding referred to in paragraphs (i) and (ii) of this Section 10.4(a), or in defense of any claim, issue or matter therein,</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304" w:name="page305"/>
    <w:bookmarkEnd w:id="304"/>
    <w:p>
      <w:pPr>
        <w:ind w:right="3299"/>
        <w:spacing w:after="0" w:line="239" w:lineRule="auto"/>
        <w:rPr>
          <w:sz w:val="20"/>
          <w:szCs w:val="20"/>
          <w:color w:val="auto"/>
        </w:rPr>
      </w:pPr>
      <w:r>
        <w:rPr>
          <w:rFonts w:ascii="Courier New" w:cs="Courier New" w:eastAsia="Courier New" w:hAnsi="Courier New"/>
          <w:sz w:val="15"/>
          <w:szCs w:val="15"/>
          <w:color w:val="auto"/>
        </w:rPr>
        <w:t>he shall be indemnified, to the full extent permitted by law, against expenses (including attorneys' fees) actually and reasonably incurred by him in connection therewith.</w:t>
      </w:r>
    </w:p>
    <w:p>
      <w:pPr>
        <w:spacing w:after="0" w:line="175" w:lineRule="exact"/>
        <w:rPr>
          <w:sz w:val="20"/>
          <w:szCs w:val="20"/>
          <w:color w:val="auto"/>
        </w:rPr>
      </w:pPr>
    </w:p>
    <w:p>
      <w:pPr>
        <w:ind w:right="3119" w:firstLine="1588"/>
        <w:spacing w:after="0" w:line="260" w:lineRule="auto"/>
        <w:tabs>
          <w:tab w:leader="none" w:pos="204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paragraphs (i) and (ii) of this Section 10.4(a) (unless ordered by a court) shall be made by the Sponsor only as authorized in the specific case upon a determination that indemnification of the Company Indemnified Person is proper in the circumstances because he has met the applicable standard of conduct set forth in paragraphs (i) and (ii). Such determination shall be made by the Holder of the Common Trust Securities.</w:t>
      </w:r>
    </w:p>
    <w:p>
      <w:pPr>
        <w:spacing w:after="0" w:line="163" w:lineRule="exact"/>
        <w:rPr>
          <w:rFonts w:ascii="Courier New" w:cs="Courier New" w:eastAsia="Courier New" w:hAnsi="Courier New"/>
          <w:sz w:val="14"/>
          <w:szCs w:val="14"/>
          <w:color w:val="auto"/>
        </w:rPr>
      </w:pPr>
    </w:p>
    <w:p>
      <w:pPr>
        <w:ind w:right="3299" w:firstLine="1588"/>
        <w:spacing w:after="0" w:line="258" w:lineRule="auto"/>
        <w:tabs>
          <w:tab w:leader="none" w:pos="1952"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expenses (including attorneys' fees and expenses) incurred by a Company Indemnified Person in defending a civil, criminal, administrative or investigative action, suit or proceeding referred to in paragraphs (i) and (ii) of this Section</w:t>
      </w: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10.4(a) shall be paid by the Sponsor in advance of the final disposition of such action, suit or proceeding upon receipt of an undertaking by or on behalf of such Company Indemnified Person to repay such amount if it shall ultimately be determined that he is not entitled to be indemnified by the Sponsor as authorized in this Section 10.4(a). Notwithstanding the foregoing, no advance shall be made by the Sponsor if a determination is reasonably and promptly made by the Holder of the Common Trust Securities, that, based upon the facts known to the Holder of the Common Trust Securities at the time such determination is made, such Company Indemnified Person acted in bad faith or in a manner that such person did not believe to be in or not opposed to the best interests of the Trust, or, with respect to any criminal proceeding, that such Company Indemnified Person believed or had reasonable cause to believe his conduct was unlawful. In no event shall any advance be made in instances where the Holder of the Common Trust Securities reasonably determines that such person deliberately breached his duty to the Trust or its Common Trust Securities or Capital Securities Holders.</w:t>
      </w:r>
    </w:p>
    <w:p>
      <w:pPr>
        <w:spacing w:after="0" w:line="182" w:lineRule="exact"/>
        <w:rPr>
          <w:rFonts w:ascii="Courier New" w:cs="Courier New" w:eastAsia="Courier New" w:hAnsi="Courier New"/>
          <w:sz w:val="14"/>
          <w:szCs w:val="14"/>
          <w:color w:val="auto"/>
        </w:rPr>
      </w:pPr>
    </w:p>
    <w:p>
      <w:pPr>
        <w:ind w:right="3119" w:firstLine="1588"/>
        <w:spacing w:after="0"/>
        <w:tabs>
          <w:tab w:leader="none" w:pos="204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the other paragraphs of this Section 10.4(a) shall not be deemed exclusive of any other rights to which those seeking indemnification and advancement of expenses may be entitled under any agreement, vote of stockholders or disinterested directors of the Sponsor or Holders of the Capital Securities or otherwise, both as to action in his official capacity and as to action in another capacity while holding such office. All rights to indemnification under this Section 10.4(a) shall be deemed to be provided by a contract between the Sponsor and each Company Indemnified Person who serves in such capacity at any time while this Section 10.4(a) is in effect. Any repeal or modification of this Section 10.4(a) shall not affect any rights or obligations then existing.</w:t>
      </w:r>
    </w:p>
    <w:p>
      <w:pPr>
        <w:spacing w:after="0" w:line="179" w:lineRule="exact"/>
        <w:rPr>
          <w:rFonts w:ascii="Courier New" w:cs="Courier New" w:eastAsia="Courier New" w:hAnsi="Courier New"/>
          <w:sz w:val="15"/>
          <w:szCs w:val="15"/>
          <w:color w:val="auto"/>
        </w:rPr>
      </w:pPr>
    </w:p>
    <w:p>
      <w:pPr>
        <w:ind w:right="3119" w:firstLine="1588"/>
        <w:spacing w:after="0"/>
        <w:tabs>
          <w:tab w:leader="none" w:pos="213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or the Trust may purchase and maintain insurance on behalf of any person who is or was a Company Indemnified Person against any liability asserted against him and incurred by him in any such capacity, or arising out of his status as such, whether or not the Sponsor would have the power to indemnify him against such liability under the provisions of this Section 10.4(a).</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440" w:gutter="0" w:footer="0" w:header="0"/>
        </w:sectPr>
      </w:pPr>
    </w:p>
    <w:bookmarkStart w:id="305" w:name="page306"/>
    <w:bookmarkEnd w:id="305"/>
    <w:p>
      <w:pPr>
        <w:ind w:left="-1200" w:right="3119" w:firstLine="1588"/>
        <w:spacing w:after="0"/>
        <w:tabs>
          <w:tab w:leader="none" w:pos="1019"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10.4(a), references to "the Trust" shall include, in addition to the resulting or surviving entity, any constituent entity (including any constituent of a constituent) absorbed in a consolidation or merger of the Trust,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10.4(a) with respect to the resulting or surviving entity as he would have with respect to such constituent entity if its separate existence had continued.</w:t>
      </w:r>
    </w:p>
    <w:p>
      <w:pPr>
        <w:spacing w:after="0" w:line="178" w:lineRule="exact"/>
        <w:rPr>
          <w:rFonts w:ascii="Courier New" w:cs="Courier New" w:eastAsia="Courier New" w:hAnsi="Courier New"/>
          <w:sz w:val="15"/>
          <w:szCs w:val="15"/>
          <w:color w:val="auto"/>
        </w:rPr>
      </w:pPr>
    </w:p>
    <w:p>
      <w:pPr>
        <w:ind w:left="-1200" w:right="3219" w:firstLine="1588"/>
        <w:spacing w:after="0"/>
        <w:tabs>
          <w:tab w:leader="none" w:pos="84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Section 10.4(a) shall, unless otherwise provided when authorized or ratified, continue as to a person who has ceased to be a Company Indemnified Person and shall inure to the benefit of the heirs, executors and administrators of such a person.</w:t>
      </w:r>
    </w:p>
    <w:p>
      <w:pPr>
        <w:spacing w:after="0" w:line="174" w:lineRule="exact"/>
        <w:rPr>
          <w:sz w:val="20"/>
          <w:szCs w:val="20"/>
          <w:color w:val="auto"/>
        </w:rPr>
      </w:pPr>
    </w:p>
    <w:p>
      <w:pPr>
        <w:ind w:left="-1200" w:right="3119" w:firstLine="1588"/>
        <w:spacing w:after="0" w:line="258" w:lineRule="auto"/>
        <w:tabs>
          <w:tab w:leader="none" w:pos="752"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agrees, to the fullest extent permitted by law, to (A) indemnify the (i) Property Trustee, (ii) the Delaware Trustee, (iii) any Affiliate of the Property Trustee and the Delaware Trustee, and (iv) any officers, directors, shareholders, members, partners, employees, representatives, custodians, nominees or agents of the Property Trustee and the Delaware Trustee (each of the Persons in (i) through (iv), including the Property Trustee and the Delaware Trustee in their respective individual capacities, being referred to as a "Fiduciary Indemnified Person") for, and to hold each Fiduciary Indemnified Person harmless against, any and all loss, liability, damage, claim or expense including taxes (other than taxes based on the income of such Fiduciary Indemnified Person) incurred without gross negligence (or, in the case of the Property Trustee, incurred without ordinary negligence) or bad faith on its part, arising out of or in connection with the acceptance or administration of the trust or trusts hereunder, including the costs and expenses (including reasonable legal fees and expenses) of defending itself against or investigating any claim or liability in connection with the exercise or performance of any of its powers or duties hereunder and (B) to advance, from time to time, prior to the final disposition of any claim, demand, action, suit or proceeding for which indemnification is authorized pursuant to subsection (b)(A) above, any expenses (including reasonable legal fees) incurred by a Fiduciary Indemnified Person in defending such claim, demand, action, suit or proceeding upon receipt by the Sponsor of an undertaking by or on behalf of the Fiduciary Indemnified Person to repay such amount if it shall be determined that the Fiduciary Indemnified Person is not entitled to be indemnified as authorized in subsection (b)(A) above. The obligation to indemnify and advance expenses as set forth in this Section 10.4(b) shall survive the satisfaction and discharge of this Declaration and the Trust and shall survive the resignation or removal of such Fiduciary Indemnified Person.</w:t>
      </w:r>
    </w:p>
    <w:p>
      <w:pPr>
        <w:spacing w:after="0" w:line="345" w:lineRule="exact"/>
        <w:rPr>
          <w:rFonts w:ascii="Courier New" w:cs="Courier New" w:eastAsia="Courier New" w:hAnsi="Courier New"/>
          <w:sz w:val="14"/>
          <w:szCs w:val="14"/>
          <w:color w:val="auto"/>
        </w:rPr>
      </w:pPr>
    </w:p>
    <w:p>
      <w:pPr>
        <w:ind w:left="-1200" w:right="3119" w:firstLine="1588"/>
        <w:spacing w:after="0"/>
        <w:tabs>
          <w:tab w:leader="none" w:pos="752"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 agrees to pay the Property Trustee and the Delaware Trustee, from time to time, such compensation (which shall not be limited by any provision of law in regard to the compensation of a trustee of an express trust) for all services rendered by the Property Trustee and the Delaware Trustee hereunder as may be mutually agreed upon in writing by the Sponsor and the Property Trustee or the Delaware Trustee, as the case may be, and, except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019"/>
          </w:cols>
          <w:pgMar w:left="1440" w:top="630" w:right="1440" w:bottom="1440" w:gutter="0" w:footer="0" w:header="0"/>
        </w:sectPr>
      </w:pPr>
    </w:p>
    <w:bookmarkStart w:id="306" w:name="page307"/>
    <w:bookmarkEnd w:id="306"/>
    <w:p>
      <w:pPr>
        <w:ind w:right="3399"/>
        <w:spacing w:after="0"/>
        <w:rPr>
          <w:sz w:val="20"/>
          <w:szCs w:val="20"/>
          <w:color w:val="auto"/>
        </w:rPr>
      </w:pPr>
      <w:r>
        <w:rPr>
          <w:rFonts w:ascii="Courier New" w:cs="Courier New" w:eastAsia="Courier New" w:hAnsi="Courier New"/>
          <w:sz w:val="15"/>
          <w:szCs w:val="15"/>
          <w:color w:val="auto"/>
        </w:rPr>
        <w:t>as otherwise expressly provided herein, to reimburse the Property Trustee and the Delaware Trustee upon its or their request for all reasonable expenses (including counsel fees and expenses), disbursements and advances incurred or made by the Property Trustee or the Delaware Trustee, as the case may be, in accordance with the provisions of this Declaration.</w:t>
      </w:r>
    </w:p>
    <w:p>
      <w:pPr>
        <w:spacing w:after="0" w:line="174" w:lineRule="exact"/>
        <w:rPr>
          <w:sz w:val="20"/>
          <w:szCs w:val="20"/>
          <w:color w:val="auto"/>
        </w:rPr>
      </w:pPr>
    </w:p>
    <w:p>
      <w:pPr>
        <w:ind w:right="3579" w:firstLine="1597"/>
        <w:spacing w:after="0" w:line="258" w:lineRule="auto"/>
        <w:rPr>
          <w:sz w:val="20"/>
          <w:szCs w:val="20"/>
          <w:color w:val="auto"/>
        </w:rPr>
      </w:pPr>
      <w:r>
        <w:rPr>
          <w:rFonts w:ascii="Courier New" w:cs="Courier New" w:eastAsia="Courier New" w:hAnsi="Courier New"/>
          <w:sz w:val="14"/>
          <w:szCs w:val="14"/>
          <w:color w:val="auto"/>
        </w:rPr>
        <w:t>SECTION 10.5. OUTSIDE BUSINESSES. Any Covered Person, the Sponsor, the Delaware Trustee and the Property Trustee (subject to Section</w:t>
      </w:r>
    </w:p>
    <w:p>
      <w:pPr>
        <w:ind w:right="3119"/>
        <w:spacing w:after="0"/>
        <w:rPr>
          <w:sz w:val="20"/>
          <w:szCs w:val="20"/>
          <w:color w:val="auto"/>
        </w:rPr>
      </w:pPr>
      <w:r>
        <w:rPr>
          <w:rFonts w:ascii="Courier New" w:cs="Courier New" w:eastAsia="Courier New" w:hAnsi="Courier New"/>
          <w:sz w:val="15"/>
          <w:szCs w:val="15"/>
          <w:color w:val="auto"/>
        </w:rPr>
        <w:t>5.3(c)) may engage in or possess an interest in other business ventures of any nature or description, independently or with others, similar or dissimilar to the business of the Trust, and the Trust and the Holders shall have no rights by virtue of this Declaration in and to such independent ventures or the income or profits derived therefrom, and the pursuit of any such venture, even if competitive with the business of the Trust, shall not be deemed wrongful or improper. No Covered Person, the Sponsor, the Delaware Trustee, or the Property Trustee shall be obligated to present any particular investment or other opportunity to the Trust even if such opportunity is of a character that, if presented to the Trust, could be taken by the Trust, and any Covered Person, the Sponsor, the Delaware Trustee and the Property Trustee shall have the right to take for its own account (individually or as a partner or fiduciary) or to recommend to others any such particular investment or other opportunity. Any Covered Person, the Delaware Trustee and the Property Trustee may engage or be interested in any financial or other transaction with the Sponsor or any Affiliate of the Sponsor, or may act as depositary, trustee or agent for, or act on any committee or body of holders of, securities or other obligations of the Sponsor or its Affiliates.</w:t>
      </w:r>
    </w:p>
    <w:p>
      <w:pPr>
        <w:spacing w:after="0" w:line="35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XI</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ACCOUNTING</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SECTION 11.1. FISCAL YEAR. The fiscal year ("Fiscal Year") of the Trust shall be the calendar year, or such other year as is required by the Code.</w:t>
      </w:r>
    </w:p>
    <w:p>
      <w:pPr>
        <w:spacing w:after="0" w:line="175"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11.2. CERTAIN ACCOUNTING MATTERS. (a) At all times during the existence of the Trust, the Administrators shall keep, or cause to be kept, full books of account, records and supporting documents, which shall reflect in reasonable detail, each transaction of the Trust. The books of account shall be maintained on the accrual method of accounting, in accordance with generally accepted accounting principles, consistently applied. The Trust shall use the accrual method of accounting for United States Federal income tax purposes. The books of account and the records of the Trust shall be examined by and reported upon as of the end of each Fiscal Year of the Trust by a firm of independent certified public accountants selected by the Administrators.</w:t>
      </w:r>
    </w:p>
    <w:p>
      <w:pPr>
        <w:spacing w:after="0" w:line="166" w:lineRule="exact"/>
        <w:rPr>
          <w:sz w:val="20"/>
          <w:szCs w:val="20"/>
          <w:color w:val="auto"/>
        </w:rPr>
      </w:pPr>
    </w:p>
    <w:p>
      <w:pPr>
        <w:ind w:right="3219" w:firstLine="1588"/>
        <w:spacing w:after="0"/>
        <w:tabs>
          <w:tab w:leader="none" w:pos="1952"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Administrators shall cause to be duly prepared and delivered to each of the Holders, any annual United States Federal income tax information statement, required by the Code, containing such information with regard to the Securities held by each Holder as is required by the Code and the Treasury Regulations. Notwithstanding any right under the Code to deliver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1" w:right="1440" w:bottom="1440" w:gutter="0" w:footer="0" w:header="0"/>
        </w:sectPr>
      </w:pPr>
    </w:p>
    <w:bookmarkStart w:id="307" w:name="page308"/>
    <w:bookmarkEnd w:id="307"/>
    <w:p>
      <w:pPr>
        <w:jc w:val="both"/>
        <w:ind w:right="3119"/>
        <w:spacing w:after="0" w:line="239" w:lineRule="auto"/>
        <w:rPr>
          <w:sz w:val="20"/>
          <w:szCs w:val="20"/>
          <w:color w:val="auto"/>
        </w:rPr>
      </w:pPr>
      <w:r>
        <w:rPr>
          <w:rFonts w:ascii="Courier New" w:cs="Courier New" w:eastAsia="Courier New" w:hAnsi="Courier New"/>
          <w:sz w:val="15"/>
          <w:szCs w:val="15"/>
          <w:color w:val="auto"/>
        </w:rPr>
        <w:t>any such statement at a later date, the Administrators shall endeavor to deliver all such information statements within 90 days after the end of each Fiscal Year of the Trust.</w:t>
      </w:r>
    </w:p>
    <w:p>
      <w:pPr>
        <w:spacing w:after="0" w:line="175" w:lineRule="exact"/>
        <w:rPr>
          <w:sz w:val="20"/>
          <w:szCs w:val="20"/>
          <w:color w:val="auto"/>
        </w:rPr>
      </w:pPr>
    </w:p>
    <w:p>
      <w:pPr>
        <w:ind w:right="3299" w:firstLine="1588"/>
        <w:spacing w:after="0"/>
        <w:tabs>
          <w:tab w:leader="none" w:pos="1952"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Administrators shall cause to be duly prepared and filed with the appropriate taxing authority, an annual United States Federal income tax return, on a Form 1041 or such other form required by United States Federal income tax law, and any other annual income tax returns required to be filed by the Administrators on behalf of the Trust with any state or local taxing authority.</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11.3. BANKING. The Trust shall maintain one or more bank accounts in the name and for the sole benefit of the Trust; provided, however, that all payments of funds in respect of the Debentures held by the Property Trustee shall be made directly to the Property Trustee Account and no other funds of the Trust shall be deposited in the Property Trustee Account. The sole signatories for such accounts shall be designated by the Administrators; provided, however, that the Property Trustee shall designate the signatories for the Property Trustee Account.</w:t>
      </w:r>
    </w:p>
    <w:p>
      <w:pPr>
        <w:spacing w:after="0" w:line="177"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SECTION 11.4. WITHHOLDING. The Trust and the Administrators shall comply with all withholding requirements under United States Federal, state and local law. The Trust shall request, and the Holders shall provide to the Trust, such forms or certificates as are necessary to establish an exemption from withholding with respect to each Holder, and any representations and forms as shall reasonably be requested by the Trust to assist it in determining the extent of, and in fulfilling, its withholding obligations. The Administrators shall file required forms with applicable jurisdictions and, unless an exemption from withholding is properly established by a Holder, shall remit amounts withheld with respect to the Holder to applicable jurisdictions. To the extent that the Trust is required to withhold and pay over any amounts to any authority with respect to Distributions or allocations to any Holder, the amount withheld shall be deemed to be a Distribution in the amount of the withholding to the Holder. In the event of any claimed over withholding, Holders shall be limited to an action against the applicable jurisdiction. If the amount required to be withheld was not withheld from actual Distributions made, the Trust may reduce subsequent Distributions by the amount of such withholding.</w:t>
      </w:r>
    </w:p>
    <w:p>
      <w:pPr>
        <w:spacing w:after="0" w:line="33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XII</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AMENDMENTS AND MEETINGS</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SECTION 12.1. AMENDMENTS. (a) Except as otherwise provided in this Declaration or by any applicable terms of the Securities, this Declaration may only be amended by a written instrument approved and executed by:</w:t>
      </w:r>
    </w:p>
    <w:p>
      <w:pPr>
        <w:spacing w:after="0" w:line="176" w:lineRule="exact"/>
        <w:rPr>
          <w:sz w:val="20"/>
          <w:szCs w:val="20"/>
          <w:color w:val="auto"/>
        </w:rPr>
      </w:pPr>
    </w:p>
    <w:p>
      <w:pPr>
        <w:ind w:left="780" w:right="3119" w:firstLine="808"/>
        <w:spacing w:after="0" w:line="239" w:lineRule="auto"/>
        <w:tabs>
          <w:tab w:leader="none" w:pos="1934"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amendment affects the rights, powers, duties, obligations or immunities of the Administrators, the Administrators (or if there are more than two Administrators, a majority of the Administrators);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0" w:right="1440" w:bottom="1440" w:gutter="0" w:footer="0" w:header="0"/>
        </w:sectPr>
      </w:pPr>
    </w:p>
    <w:bookmarkStart w:id="308" w:name="page309"/>
    <w:bookmarkEnd w:id="308"/>
    <w:p>
      <w:pPr>
        <w:ind w:left="-420" w:right="3579" w:firstLine="808"/>
        <w:spacing w:after="0" w:line="239" w:lineRule="auto"/>
        <w:tabs>
          <w:tab w:leader="none" w:pos="82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amendment affects the rights, powers, duties, obligations or immunities of the Property Trustee, the Property Trustee; and</w:t>
      </w:r>
    </w:p>
    <w:p>
      <w:pPr>
        <w:spacing w:after="0" w:line="175" w:lineRule="exact"/>
        <w:rPr>
          <w:rFonts w:ascii="Courier New" w:cs="Courier New" w:eastAsia="Courier New" w:hAnsi="Courier New"/>
          <w:sz w:val="15"/>
          <w:szCs w:val="15"/>
          <w:color w:val="auto"/>
        </w:rPr>
      </w:pPr>
    </w:p>
    <w:p>
      <w:pPr>
        <w:ind w:left="-420" w:right="3479" w:firstLine="808"/>
        <w:spacing w:after="0" w:line="239" w:lineRule="auto"/>
        <w:tabs>
          <w:tab w:leader="none" w:pos="911"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amendment affects the rights, powers, duties, obligations or immunities of the Delaware Trustee, the Delaware Trustee.</w:t>
      </w:r>
    </w:p>
    <w:p>
      <w:pPr>
        <w:spacing w:after="0" w:line="175" w:lineRule="exact"/>
        <w:rPr>
          <w:sz w:val="20"/>
          <w:szCs w:val="20"/>
          <w:color w:val="auto"/>
        </w:rPr>
      </w:pPr>
    </w:p>
    <w:p>
      <w:pPr>
        <w:ind w:left="-1200" w:right="3839" w:firstLine="1588"/>
        <w:spacing w:after="0" w:line="238" w:lineRule="auto"/>
        <w:tabs>
          <w:tab w:leader="none" w:pos="752"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shall be made, and any such purported amendment shall be void and ineffective:</w:t>
      </w:r>
    </w:p>
    <w:p>
      <w:pPr>
        <w:spacing w:after="0" w:line="175" w:lineRule="exact"/>
        <w:rPr>
          <w:sz w:val="20"/>
          <w:szCs w:val="20"/>
          <w:color w:val="auto"/>
        </w:rPr>
      </w:pPr>
    </w:p>
    <w:p>
      <w:pPr>
        <w:ind w:left="-420" w:right="3219" w:firstLine="808"/>
        <w:spacing w:after="0" w:line="262" w:lineRule="auto"/>
        <w:tabs>
          <w:tab w:leader="none" w:pos="73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in the case of any proposed amendment, the Property Trustee shall have first received an Officers' Certificate from the Sponsor that such amendment is permitted by, and conforms to, the terms of this Declaration (including the terms of the Securities);</w:t>
      </w:r>
    </w:p>
    <w:p>
      <w:pPr>
        <w:spacing w:after="0" w:line="160" w:lineRule="exact"/>
        <w:rPr>
          <w:rFonts w:ascii="Courier New" w:cs="Courier New" w:eastAsia="Courier New" w:hAnsi="Courier New"/>
          <w:sz w:val="14"/>
          <w:szCs w:val="14"/>
          <w:color w:val="auto"/>
        </w:rPr>
      </w:pPr>
    </w:p>
    <w:p>
      <w:pPr>
        <w:ind w:left="-420" w:right="3219" w:firstLine="808"/>
        <w:spacing w:after="0" w:line="239" w:lineRule="auto"/>
        <w:tabs>
          <w:tab w:leader="none" w:pos="822"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in the case of any proposed amendment which affects the rights, powers, duties, obligations or immunities of the Property Trustee or the Delaware Trustee, the Property Trustee and the Delaware Trustee shall have first received:</w:t>
      </w:r>
    </w:p>
    <w:p>
      <w:pPr>
        <w:spacing w:after="0" w:line="176" w:lineRule="exact"/>
        <w:rPr>
          <w:rFonts w:ascii="Courier New" w:cs="Courier New" w:eastAsia="Courier New" w:hAnsi="Courier New"/>
          <w:sz w:val="15"/>
          <w:szCs w:val="15"/>
          <w:color w:val="auto"/>
        </w:rPr>
      </w:pPr>
    </w:p>
    <w:p>
      <w:pPr>
        <w:ind w:left="380" w:right="3219" w:firstLine="807"/>
        <w:spacing w:after="0" w:line="264" w:lineRule="auto"/>
        <w:tabs>
          <w:tab w:leader="none" w:pos="1534"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from the Sponsor that such amendment is permitted by, and conforms to, the terms of this Declaration (including the terms of the Securities); and</w:t>
      </w:r>
    </w:p>
    <w:p>
      <w:pPr>
        <w:spacing w:after="0" w:line="159" w:lineRule="exact"/>
        <w:rPr>
          <w:rFonts w:ascii="Courier New" w:cs="Courier New" w:eastAsia="Courier New" w:hAnsi="Courier New"/>
          <w:sz w:val="14"/>
          <w:szCs w:val="14"/>
          <w:color w:val="auto"/>
        </w:rPr>
      </w:pPr>
    </w:p>
    <w:p>
      <w:pPr>
        <w:ind w:left="380" w:right="3299" w:firstLine="807"/>
        <w:spacing w:after="0"/>
        <w:tabs>
          <w:tab w:leader="none" w:pos="1534"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that such amendment is permitted by, and conforms to, the terms of this Declaration (including the terms of the Securities); provided, however, that the Property Trustee shall not be required to sign any such amendment; and</w:t>
      </w:r>
    </w:p>
    <w:p>
      <w:pPr>
        <w:spacing w:after="0" w:line="174" w:lineRule="exact"/>
        <w:rPr>
          <w:rFonts w:ascii="Courier New" w:cs="Courier New" w:eastAsia="Courier New" w:hAnsi="Courier New"/>
          <w:sz w:val="15"/>
          <w:szCs w:val="15"/>
          <w:color w:val="auto"/>
        </w:rPr>
      </w:pPr>
    </w:p>
    <w:p>
      <w:pPr>
        <w:ind w:left="380" w:right="3119" w:firstLine="807"/>
        <w:spacing w:after="0" w:line="239" w:lineRule="auto"/>
        <w:tabs>
          <w:tab w:leader="none" w:pos="1534"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consent in writing by the Property Trustee or the Delaware Trustee, as the case may be (which consent may be withheld in such Trustee's sole discretion); and</w:t>
      </w:r>
    </w:p>
    <w:p>
      <w:pPr>
        <w:spacing w:after="0" w:line="175" w:lineRule="exact"/>
        <w:rPr>
          <w:rFonts w:ascii="Courier New" w:cs="Courier New" w:eastAsia="Courier New" w:hAnsi="Courier New"/>
          <w:sz w:val="15"/>
          <w:szCs w:val="15"/>
          <w:color w:val="auto"/>
        </w:rPr>
      </w:pPr>
    </w:p>
    <w:p>
      <w:pPr>
        <w:ind w:left="-420" w:right="3119" w:firstLine="808"/>
        <w:spacing w:after="0" w:line="239" w:lineRule="auto"/>
        <w:tabs>
          <w:tab w:leader="none" w:pos="911"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Property Trustee shall have first received an Opinion of Counsel that such amendment or the exercise of any power granted to the Property Trustee or Delaware Trustee in accordance with such amendment will not:</w:t>
      </w:r>
    </w:p>
    <w:p>
      <w:pPr>
        <w:spacing w:after="0" w:line="176" w:lineRule="exact"/>
        <w:rPr>
          <w:rFonts w:ascii="Courier New" w:cs="Courier New" w:eastAsia="Courier New" w:hAnsi="Courier New"/>
          <w:sz w:val="15"/>
          <w:szCs w:val="15"/>
          <w:color w:val="auto"/>
        </w:rPr>
      </w:pPr>
    </w:p>
    <w:p>
      <w:pPr>
        <w:ind w:left="380" w:right="3219" w:firstLine="807"/>
        <w:spacing w:after="0" w:line="239" w:lineRule="auto"/>
        <w:tabs>
          <w:tab w:leader="none" w:pos="1534"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Trust to be classified for purposes of United States Federal income taxation as an association taxable as a corporation or as other than a grantor trust;</w:t>
      </w:r>
    </w:p>
    <w:p>
      <w:pPr>
        <w:spacing w:after="0" w:line="175" w:lineRule="exact"/>
        <w:rPr>
          <w:rFonts w:ascii="Courier New" w:cs="Courier New" w:eastAsia="Courier New" w:hAnsi="Courier New"/>
          <w:sz w:val="15"/>
          <w:szCs w:val="15"/>
          <w:color w:val="auto"/>
        </w:rPr>
      </w:pPr>
    </w:p>
    <w:p>
      <w:pPr>
        <w:ind w:left="380" w:right="3119" w:firstLine="807"/>
        <w:spacing w:after="0" w:line="239" w:lineRule="auto"/>
        <w:tabs>
          <w:tab w:leader="none" w:pos="1534"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Trust to be deemed to be an Investment Company required to be registered under the Investment Company Act; or</w:t>
      </w:r>
    </w:p>
    <w:p>
      <w:pPr>
        <w:spacing w:after="0" w:line="34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019"/>
          </w:cols>
          <w:pgMar w:left="1440" w:top="630" w:right="1440" w:bottom="1440" w:gutter="0" w:footer="0" w:header="0"/>
        </w:sectPr>
      </w:pPr>
    </w:p>
    <w:bookmarkStart w:id="309" w:name="page310"/>
    <w:bookmarkEnd w:id="309"/>
    <w:p>
      <w:pPr>
        <w:ind w:left="2740" w:hanging="353"/>
        <w:spacing w:after="0"/>
        <w:tabs>
          <w:tab w:leader="none" w:pos="2740"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effect possess of Property Trustee.</w:t>
      </w:r>
    </w:p>
    <w:p>
      <w:pPr>
        <w:spacing w:after="0" w:line="174" w:lineRule="exact"/>
        <w:rPr>
          <w:rFonts w:ascii="Courier New" w:cs="Courier New" w:eastAsia="Courier New" w:hAnsi="Courier New"/>
          <w:sz w:val="15"/>
          <w:szCs w:val="15"/>
          <w:color w:val="auto"/>
        </w:rPr>
      </w:pPr>
    </w:p>
    <w:p>
      <w:pPr>
        <w:jc w:val="both"/>
        <w:ind w:right="3579" w:firstLine="1588"/>
        <w:spacing w:after="0" w:line="239" w:lineRule="auto"/>
        <w:tabs>
          <w:tab w:leader="none" w:pos="195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12.1(d), (e) or (h), no amendment shall be made, and any such purported amendment shall be void and ineffective unless the Holders of a Majority in liquidation amount of the Capital Securities shall have consented to such amendment.</w:t>
      </w:r>
    </w:p>
    <w:p>
      <w:pPr>
        <w:spacing w:after="0" w:line="176" w:lineRule="exact"/>
        <w:rPr>
          <w:rFonts w:ascii="Courier New" w:cs="Courier New" w:eastAsia="Courier New" w:hAnsi="Courier New"/>
          <w:sz w:val="15"/>
          <w:szCs w:val="15"/>
          <w:color w:val="auto"/>
        </w:rPr>
      </w:pPr>
    </w:p>
    <w:p>
      <w:pPr>
        <w:ind w:right="3219" w:firstLine="1588"/>
        <w:spacing w:after="0" w:line="260" w:lineRule="auto"/>
        <w:tabs>
          <w:tab w:leader="none" w:pos="195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and notwithstanding any other provision in this Declaration, without the consent of each affected Holder, this Declaration may not be amended to (i) change the amount or timing of any Distribution or other payment on the Securities or otherwise adversely affect the amount of any distribution required to be made in respect of the Securities as of a specified date or (ii) restrict the right of a Holder of Securities to institute suit for the enforcement of any such payment on or after such date.</w:t>
      </w:r>
    </w:p>
    <w:p>
      <w:pPr>
        <w:spacing w:after="0" w:line="159" w:lineRule="exact"/>
        <w:rPr>
          <w:rFonts w:ascii="Courier New" w:cs="Courier New" w:eastAsia="Courier New" w:hAnsi="Courier New"/>
          <w:sz w:val="14"/>
          <w:szCs w:val="14"/>
          <w:color w:val="auto"/>
        </w:rPr>
      </w:pPr>
    </w:p>
    <w:p>
      <w:pPr>
        <w:ind w:left="1940" w:hanging="352"/>
        <w:spacing w:after="0"/>
        <w:tabs>
          <w:tab w:leader="none" w:pos="194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9.1(b) and this Section 12.1 shall not be amended</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consent of all of the Holders of the Securities.</w:t>
      </w:r>
    </w:p>
    <w:p>
      <w:pPr>
        <w:spacing w:after="0" w:line="174" w:lineRule="exact"/>
        <w:rPr>
          <w:rFonts w:ascii="Courier New" w:cs="Courier New" w:eastAsia="Courier New" w:hAnsi="Courier New"/>
          <w:sz w:val="15"/>
          <w:szCs w:val="15"/>
          <w:color w:val="auto"/>
        </w:rPr>
      </w:pPr>
    </w:p>
    <w:p>
      <w:pPr>
        <w:ind w:right="3219" w:firstLine="1588"/>
        <w:spacing w:after="0" w:line="271" w:lineRule="auto"/>
        <w:tabs>
          <w:tab w:leader="none" w:pos="195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Four shall not be amended without the consent of the Holders of a Majority in liquidation amount of the Common Trust Securities.</w:t>
      </w:r>
    </w:p>
    <w:p>
      <w:pPr>
        <w:spacing w:after="0" w:line="153" w:lineRule="exact"/>
        <w:rPr>
          <w:rFonts w:ascii="Courier New" w:cs="Courier New" w:eastAsia="Courier New" w:hAnsi="Courier New"/>
          <w:sz w:val="14"/>
          <w:szCs w:val="14"/>
          <w:color w:val="auto"/>
        </w:rPr>
      </w:pPr>
    </w:p>
    <w:p>
      <w:pPr>
        <w:ind w:right="3119" w:firstLine="1588"/>
        <w:spacing w:after="0" w:line="262" w:lineRule="auto"/>
        <w:tabs>
          <w:tab w:leader="none" w:pos="195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holders of the Common Trust Securities under Article Five to increase or decrease the number of, and appoint and remove Trustees or Administrators shall not be amended without the consent of the Holders of a Majority in liquidation amount of the Common Trust Securities.</w:t>
      </w:r>
    </w:p>
    <w:p>
      <w:pPr>
        <w:spacing w:after="0" w:line="160" w:lineRule="exact"/>
        <w:rPr>
          <w:rFonts w:ascii="Courier New" w:cs="Courier New" w:eastAsia="Courier New" w:hAnsi="Courier New"/>
          <w:sz w:val="14"/>
          <w:szCs w:val="14"/>
          <w:color w:val="auto"/>
        </w:rPr>
      </w:pPr>
    </w:p>
    <w:p>
      <w:pPr>
        <w:ind w:right="3299" w:firstLine="1588"/>
        <w:spacing w:after="0" w:line="239" w:lineRule="auto"/>
        <w:tabs>
          <w:tab w:leader="none" w:pos="195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12.1(c), this Declaration may be amended from time to time by the Sponsor and the Property Trustee without the consent of the Holders of the Securities to:</w:t>
      </w:r>
    </w:p>
    <w:p>
      <w:pPr>
        <w:spacing w:after="0" w:line="175"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correct or supplement any provision in this Declaration that may be inconsistent with any other provision of this Declaration or to make any other provisions with respect to matters or questions arising under this Declaration which shall not be inconsistent with the other provisions of the Declaration; or</w:t>
      </w:r>
    </w:p>
    <w:p>
      <w:pPr>
        <w:spacing w:after="0" w:line="174" w:lineRule="exact"/>
        <w:rPr>
          <w:sz w:val="20"/>
          <w:szCs w:val="20"/>
          <w:color w:val="auto"/>
        </w:rPr>
      </w:pPr>
    </w:p>
    <w:p>
      <w:pPr>
        <w:ind w:left="780" w:right="3119" w:firstLine="808"/>
        <w:spacing w:after="0"/>
        <w:tabs>
          <w:tab w:leader="none" w:pos="2022"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eliminate or add to any provisions of the Declaration to such extent as shall be necessary to ensure that the Trust will be classified for United States Federal income tax purposes as a grantor trust or as other than an association taxable as a corporation at all times that any Securities are outstanding or to ensure that the Trust will not be required to register as an Investment Company under the Investment Company Act;</w:t>
      </w:r>
    </w:p>
    <w:p>
      <w:pPr>
        <w:spacing w:after="0" w:line="176"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provided, however, that in the case of clauses (i) and (ii), such action shall not adversely affect in any material respect the interests of the Holders, and any amendments of this Declaration pursuant to Section 12.1(h) shall become effective when notice thereof is given to the Holders of the Securities.</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27" w:right="1440" w:bottom="1440" w:gutter="0" w:footer="0" w:header="0"/>
        </w:sectPr>
      </w:pPr>
    </w:p>
    <w:bookmarkStart w:id="310" w:name="page311"/>
    <w:bookmarkEnd w:id="310"/>
    <w:p>
      <w:pPr>
        <w:ind w:left="780" w:right="3119" w:firstLine="808"/>
        <w:spacing w:after="0"/>
        <w:tabs>
          <w:tab w:leader="none" w:pos="1934"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so directed by all of the Holders of a class of Securities at a meeting of the Holders of such class, the Trustees, the Sponsor and the Trust shall take such actions as are necessary to amend this Declaration and to permit Holders of such class to reconstitute all of the Securities of such class with a liquidation amount of $1,000 per each Security of such class.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12.2. MEETINGS OF THE HOLDERS; ACTION BY WRITTEN CONSENT. (a) Meetings of the Holders of any class of Securities may be called at any time by the Administrators (or as otherwise provided in the terms of the Securities) to consider and act on any matter on which Holders of such class of Securities are entitled to act under the terms of this Declaration, the terms of the Securities or the rules of any stock exchange on which the Capital Securities listed or admitted for trading. The Administrators shall call a meeting of the Holders of such class if directed to do so by the Holders of at least 10% in liquidation amount of such class of Securities. Such direction shall be given by delivering to the Administrators one or more notices in a writing stating that the signing Holders of Securities wish to call a meeting and indicating the general or specific purpose for which the meeting is to be called. Any Holders calling a meeting shall specify in writing the Securities held by the Holders exercising the right to call a meeting and only those Securities specified shall be counted for purposes of determining whether the required percentage set forth in the second sentence of this paragraph has been met.</w:t>
      </w:r>
    </w:p>
    <w:p>
      <w:pPr>
        <w:spacing w:after="0" w:line="183" w:lineRule="exact"/>
        <w:rPr>
          <w:sz w:val="20"/>
          <w:szCs w:val="20"/>
          <w:color w:val="auto"/>
        </w:rPr>
      </w:pPr>
    </w:p>
    <w:p>
      <w:pPr>
        <w:ind w:right="3299" w:firstLine="1588"/>
        <w:spacing w:after="0" w:line="239" w:lineRule="auto"/>
        <w:tabs>
          <w:tab w:leader="none" w:pos="195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otherwise provided in the terms of the Securities, the following provisions shall apply to meetings of Holders of Securities:</w:t>
      </w:r>
    </w:p>
    <w:p>
      <w:pPr>
        <w:spacing w:after="0" w:line="175" w:lineRule="exact"/>
        <w:rPr>
          <w:sz w:val="20"/>
          <w:szCs w:val="20"/>
          <w:color w:val="auto"/>
        </w:rPr>
      </w:pPr>
    </w:p>
    <w:p>
      <w:pPr>
        <w:ind w:left="780" w:right="3119" w:firstLine="808"/>
        <w:spacing w:after="0"/>
        <w:tabs>
          <w:tab w:leader="none" w:pos="1934"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any such meeting shall be given by the Property Trustee to all the Holders of Securities having a right to vote thereat at least seven days and not more than 60 days before the date of such meeting. Whenever a vote, consent or approval of the Holders is permitted or required under this Declaration or the rules of any stock exchange on which the Capital Securities are listed or admitted for trading, such vote, consent or approval may be given at a meeting of the Holders. Any action that may be taken at a meeting of the Holders of Securities may be taken without a meeting if a consent in writing setting forth the action so taken is signed by the Holders of Securities owning not less than the minimum amount of Securities in liquidation amount that would be necessary to authorize or take such action at a meeting at which all Holders having a right to vote thereon were present and voting. Prompt notice of the taking of action without a meeting shall be given to the Holders entitled to vote who have not consented in writing. The Administrators may specify that any written ballot submitted to the Security Holder for the purpose of taking any action without a meeting shall be returned to the Trust within the time specified by the Administrators;</w:t>
      </w:r>
    </w:p>
    <w:p>
      <w:pPr>
        <w:spacing w:after="0" w:line="184"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may authorize any Person to act for it by proxy on all matters in which a Holder is entitled to participate, including waiving notice of any meeting, or voting or participating at a meeting. No proxy shall be valid after the expiration of 11 months from the date thereof unless otherwise provided in the proxy. Every proxy shall be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311" w:name="page312"/>
    <w:bookmarkEnd w:id="311"/>
    <w:p>
      <w:pPr>
        <w:ind w:left="780" w:right="3219"/>
        <w:spacing w:after="0"/>
        <w:rPr>
          <w:sz w:val="20"/>
          <w:szCs w:val="20"/>
          <w:color w:val="auto"/>
        </w:rPr>
      </w:pPr>
      <w:r>
        <w:rPr>
          <w:rFonts w:ascii="Courier New" w:cs="Courier New" w:eastAsia="Courier New" w:hAnsi="Courier New"/>
          <w:sz w:val="15"/>
          <w:szCs w:val="15"/>
          <w:color w:val="auto"/>
        </w:rPr>
        <w:t>revocable at the discretion of the Holder of Securities executing it. Except as otherwise provided herein, all matters relating to the giving, voting or validity of proxies shall be governed by the General Corporation Law of the State of Delaware relating to proxies, and judicial interpretations thereunder, as if the Trust were a Delaware corporation and the Holders were stockholders of a Delaware corporation;</w:t>
      </w:r>
    </w:p>
    <w:p>
      <w:pPr>
        <w:spacing w:after="0" w:line="176" w:lineRule="exact"/>
        <w:rPr>
          <w:sz w:val="20"/>
          <w:szCs w:val="20"/>
          <w:color w:val="auto"/>
        </w:rPr>
      </w:pPr>
    </w:p>
    <w:p>
      <w:pPr>
        <w:ind w:left="780" w:right="3399" w:firstLine="808"/>
        <w:spacing w:after="0" w:line="239" w:lineRule="auto"/>
        <w:tabs>
          <w:tab w:leader="none" w:pos="2111"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meeting of the Holders shall be conducted by the Administrators or by such other Person that the Administrators may designate; and</w:t>
      </w:r>
    </w:p>
    <w:p>
      <w:pPr>
        <w:spacing w:after="0" w:line="175" w:lineRule="exact"/>
        <w:rPr>
          <w:rFonts w:ascii="Courier New" w:cs="Courier New" w:eastAsia="Courier New" w:hAnsi="Courier New"/>
          <w:sz w:val="15"/>
          <w:szCs w:val="15"/>
          <w:color w:val="auto"/>
        </w:rPr>
      </w:pPr>
    </w:p>
    <w:p>
      <w:pPr>
        <w:ind w:left="780" w:right="3119" w:firstLine="808"/>
        <w:spacing w:after="0" w:line="259" w:lineRule="auto"/>
        <w:tabs>
          <w:tab w:leader="none" w:pos="202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this Declaration, the terms of the Securities, the Trust Indenture Act or the listing rules of any stock exchange on which the Capital Securities are then listed or trading, otherwise provides, the Administrators, in their sole discretion, shall establish all other provisions relating to meetings of Holders, including notice of the time, place or purpose of any meeting at which any matter is to be voted on by any Holders of Securities, waiver of any such notice, action by consent without a meeting, the establishment of a record date, quorum requirements, voting in person or by proxy or any other matter with respect to the exercise of any such right to vote.</w:t>
      </w:r>
    </w:p>
    <w:p>
      <w:pPr>
        <w:spacing w:after="0" w:line="33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XIII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REPRESENTATIONS OF PROPERTY TRUSTEE AND DELAWARE TRUSTEE</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13.1. REPRESENTATIONS AND WARRANTIES OF PROPERTY TRUSTEE. The Trustee that acts as initial Property Trustee represents and warrants to the Trust and to the Sponsor at the date of this Declaration, and each Successor Property Trustee represents and warrants to the Trust and the Sponsor at the time of the Successor Property Trustee's acceptance of its appointment as Property Trustee that:</w:t>
      </w:r>
    </w:p>
    <w:p>
      <w:pPr>
        <w:spacing w:after="0" w:line="175" w:lineRule="exact"/>
        <w:rPr>
          <w:sz w:val="20"/>
          <w:szCs w:val="20"/>
          <w:color w:val="auto"/>
        </w:rPr>
      </w:pPr>
    </w:p>
    <w:p>
      <w:pPr>
        <w:jc w:val="both"/>
        <w:ind w:right="3479" w:firstLine="1588"/>
        <w:spacing w:after="0" w:line="264" w:lineRule="auto"/>
        <w:tabs>
          <w:tab w:leader="none" w:pos="1952"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is a national banking association with trust powers and authority to execute and deliver, and to carry out and perform its obligations under the terms of, this Declaration;</w:t>
      </w:r>
    </w:p>
    <w:p>
      <w:pPr>
        <w:spacing w:after="0" w:line="159" w:lineRule="exact"/>
        <w:rPr>
          <w:rFonts w:ascii="Courier New" w:cs="Courier New" w:eastAsia="Courier New" w:hAnsi="Courier New"/>
          <w:sz w:val="14"/>
          <w:szCs w:val="14"/>
          <w:color w:val="auto"/>
        </w:rPr>
      </w:pPr>
    </w:p>
    <w:p>
      <w:pPr>
        <w:ind w:right="3119" w:firstLine="1588"/>
        <w:spacing w:after="0" w:line="259" w:lineRule="auto"/>
        <w:tabs>
          <w:tab w:leader="none" w:pos="1952"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Property Trustee of the Declaration has been duly authorized by all necessary corporate action on the part of the Property Trustee. The Declaration has been duly executed and delivered by the Property Trustee and under Delaware law (excluding securities laws) constitutes a legal, valid and binding obligation of the Property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0" w:right="1440" w:bottom="1440" w:gutter="0" w:footer="0" w:header="0"/>
        </w:sectPr>
      </w:pPr>
    </w:p>
    <w:bookmarkStart w:id="312" w:name="page313"/>
    <w:bookmarkEnd w:id="312"/>
    <w:p>
      <w:pPr>
        <w:ind w:right="3659" w:firstLine="1588"/>
        <w:spacing w:after="0" w:line="239" w:lineRule="auto"/>
        <w:tabs>
          <w:tab w:leader="none" w:pos="1952"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Declaration by the Property Trustee does not conflict with or constitute a breach of the charter or by-laws of the Property Trustee; and</w:t>
      </w:r>
    </w:p>
    <w:p>
      <w:pPr>
        <w:spacing w:after="0" w:line="175" w:lineRule="exact"/>
        <w:rPr>
          <w:rFonts w:ascii="Courier New" w:cs="Courier New" w:eastAsia="Courier New" w:hAnsi="Courier New"/>
          <w:sz w:val="15"/>
          <w:szCs w:val="15"/>
          <w:color w:val="auto"/>
        </w:rPr>
      </w:pPr>
    </w:p>
    <w:p>
      <w:pPr>
        <w:jc w:val="both"/>
        <w:ind w:right="3219" w:firstLine="1588"/>
        <w:spacing w:after="0" w:line="264" w:lineRule="auto"/>
        <w:tabs>
          <w:tab w:leader="none" w:pos="1952"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with or notice to, any Federal banking authority is required for the execution, delivery or performance by the Property Trustee of this Declaration.</w:t>
      </w:r>
    </w:p>
    <w:p>
      <w:pPr>
        <w:spacing w:after="0" w:line="159"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13.2. REPRESENTATIONS AND WARRANTIES OF DELAWARE TRUSTEE. The Trustee that acts as initial Delaware Trustee represents and warrants to the Trust and to the Sponsor at the date of this Declaration, and each Successor Delaware Trustee represents and warrants to the Trust and the Sponsor at the time of the Successor Delaware Trustee's acceptance of its appointment as Delaware Trustee that:</w:t>
      </w:r>
    </w:p>
    <w:p>
      <w:pPr>
        <w:spacing w:after="0" w:line="175" w:lineRule="exact"/>
        <w:rPr>
          <w:sz w:val="20"/>
          <w:szCs w:val="20"/>
          <w:color w:val="auto"/>
        </w:rPr>
      </w:pPr>
    </w:p>
    <w:p>
      <w:pPr>
        <w:jc w:val="both"/>
        <w:ind w:right="3479" w:firstLine="1588"/>
        <w:spacing w:after="0" w:line="264" w:lineRule="auto"/>
        <w:tabs>
          <w:tab w:leader="none" w:pos="1952"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is a national banking association with trust powers and authority to execute and deliver, and to carry out and perform its obligations under the terms of, this Declaration;</w:t>
      </w:r>
    </w:p>
    <w:p>
      <w:pPr>
        <w:spacing w:after="0" w:line="159" w:lineRule="exact"/>
        <w:rPr>
          <w:rFonts w:ascii="Courier New" w:cs="Courier New" w:eastAsia="Courier New" w:hAnsi="Courier New"/>
          <w:sz w:val="14"/>
          <w:szCs w:val="14"/>
          <w:color w:val="auto"/>
        </w:rPr>
      </w:pPr>
    </w:p>
    <w:p>
      <w:pPr>
        <w:ind w:right="3119" w:firstLine="1588"/>
        <w:spacing w:after="0" w:line="259" w:lineRule="auto"/>
        <w:tabs>
          <w:tab w:leader="none" w:pos="1952"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Delaware Trustee of this Declaration has been duly authorized by all necessary corporate action on the part of the Delaware Trustee. This Declaration has been duly executed and delivered by the Delaware Trustee under Delaware law (excluding securities laws) and constitutes a legal, valid and binding obligation of the Delaware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165" w:lineRule="exact"/>
        <w:rPr>
          <w:rFonts w:ascii="Courier New" w:cs="Courier New" w:eastAsia="Courier New" w:hAnsi="Courier New"/>
          <w:sz w:val="14"/>
          <w:szCs w:val="14"/>
          <w:color w:val="auto"/>
        </w:rPr>
      </w:pPr>
    </w:p>
    <w:p>
      <w:pPr>
        <w:jc w:val="both"/>
        <w:ind w:right="3219" w:firstLine="1588"/>
        <w:spacing w:after="0" w:line="264" w:lineRule="auto"/>
        <w:tabs>
          <w:tab w:leader="none" w:pos="1952"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 registration with or notice to, any federal banking authority is required for the execution, delivery or performance by the Delaware Trustee of this Declaration; and</w:t>
      </w:r>
    </w:p>
    <w:p>
      <w:pPr>
        <w:spacing w:after="0" w:line="159" w:lineRule="exact"/>
        <w:rPr>
          <w:rFonts w:ascii="Courier New" w:cs="Courier New" w:eastAsia="Courier New" w:hAnsi="Courier New"/>
          <w:sz w:val="14"/>
          <w:szCs w:val="14"/>
          <w:color w:val="auto"/>
        </w:rPr>
      </w:pPr>
    </w:p>
    <w:p>
      <w:pPr>
        <w:ind w:right="3219" w:firstLine="1588"/>
        <w:spacing w:after="0" w:line="238" w:lineRule="auto"/>
        <w:tabs>
          <w:tab w:leader="none" w:pos="1952"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Delaware Trustee is an entity which has its principal place of business in the State of Delaware.</w:t>
      </w:r>
    </w:p>
    <w:p>
      <w:pPr>
        <w:spacing w:after="0" w:line="34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XIV</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399" w:firstLine="1597"/>
        <w:spacing w:after="0" w:line="264" w:lineRule="auto"/>
        <w:rPr>
          <w:sz w:val="20"/>
          <w:szCs w:val="20"/>
          <w:color w:val="auto"/>
        </w:rPr>
      </w:pPr>
      <w:r>
        <w:rPr>
          <w:rFonts w:ascii="Courier New" w:cs="Courier New" w:eastAsia="Courier New" w:hAnsi="Courier New"/>
          <w:sz w:val="14"/>
          <w:szCs w:val="14"/>
          <w:color w:val="auto"/>
        </w:rPr>
        <w:t>SECTION 14.1. NOTICES. All notices provided for in this Declaration shall be in writing, duly signed by the party giving such notice, and shall be delivered, telecopied or mailed by first class mail, as follows:</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0" w:right="1440" w:bottom="1440" w:gutter="0" w:footer="0" w:header="0"/>
        </w:sectPr>
      </w:pPr>
    </w:p>
    <w:bookmarkStart w:id="313" w:name="page314"/>
    <w:bookmarkEnd w:id="313"/>
    <w:p>
      <w:pPr>
        <w:ind w:right="3219" w:firstLine="1588"/>
        <w:spacing w:after="0" w:line="239" w:lineRule="auto"/>
        <w:tabs>
          <w:tab w:leader="none" w:pos="1952"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the Trust, in care of the Administrators at the Trust's mailing address set forth below (or such other address as the Trust may give notice of to the Holders):</w:t>
      </w:r>
    </w:p>
    <w:p>
      <w:pPr>
        <w:spacing w:after="0" w:line="172"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Ocwen Financial</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w w:val="97"/>
              </w:rPr>
              <w:t>The Forum, Suite</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1675</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Palm</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Beach</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Boulevard,</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West</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Palm</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Beach,</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Florida 33401</w:t>
            </w:r>
          </w:p>
        </w:tc>
      </w:tr>
    </w:tbl>
    <w:p>
      <w:pPr>
        <w:spacing w:after="0" w:line="1" w:lineRule="exact"/>
        <w:rPr>
          <w:sz w:val="20"/>
          <w:szCs w:val="20"/>
          <w:color w:val="auto"/>
        </w:rPr>
      </w:pPr>
    </w:p>
    <w:p>
      <w:pPr>
        <w:ind w:left="2380"/>
        <w:spacing w:after="0"/>
        <w:tabs>
          <w:tab w:leader="none" w:pos="3440" w:val="left"/>
        </w:tabs>
        <w:rPr>
          <w:sz w:val="20"/>
          <w:szCs w:val="20"/>
          <w:color w:val="auto"/>
        </w:rPr>
      </w:pPr>
      <w:r>
        <w:rPr>
          <w:rFonts w:ascii="Courier New" w:cs="Courier New" w:eastAsia="Courier New" w:hAnsi="Courier New"/>
          <w:sz w:val="15"/>
          <w:szCs w:val="15"/>
          <w:color w:val="auto"/>
        </w:rPr>
        <w:t>Attention:</w:t>
        <w:tab/>
        <w:t>____________________, Administrator</w:t>
      </w:r>
    </w:p>
    <w:p>
      <w:pPr>
        <w:spacing w:after="0" w:line="174" w:lineRule="exact"/>
        <w:rPr>
          <w:sz w:val="20"/>
          <w:szCs w:val="20"/>
          <w:color w:val="auto"/>
        </w:rPr>
      </w:pPr>
    </w:p>
    <w:p>
      <w:pPr>
        <w:ind w:right="3119" w:firstLine="1588"/>
        <w:spacing w:after="0" w:line="239" w:lineRule="auto"/>
        <w:tabs>
          <w:tab w:leader="none" w:pos="1952"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the Delaware Trustee, at the mailing address set forth below (or such other address as Delaware Trustee may give notice of to the Holders):</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Wilmington Trust Company</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380"/>
        <w:spacing w:after="0"/>
        <w:tabs>
          <w:tab w:leader="none" w:pos="3440" w:val="left"/>
        </w:tabs>
        <w:rPr>
          <w:sz w:val="20"/>
          <w:szCs w:val="20"/>
          <w:color w:val="auto"/>
        </w:rPr>
      </w:pPr>
      <w:r>
        <w:rPr>
          <w:rFonts w:ascii="Courier New" w:cs="Courier New" w:eastAsia="Courier New" w:hAnsi="Courier New"/>
          <w:sz w:val="15"/>
          <w:szCs w:val="15"/>
          <w:color w:val="auto"/>
        </w:rPr>
        <w:t>Attention:</w:t>
        <w:tab/>
        <w:t>____________________</w:t>
      </w:r>
    </w:p>
    <w:p>
      <w:pPr>
        <w:spacing w:after="0" w:line="174" w:lineRule="exact"/>
        <w:rPr>
          <w:sz w:val="20"/>
          <w:szCs w:val="20"/>
          <w:color w:val="auto"/>
        </w:rPr>
      </w:pPr>
    </w:p>
    <w:p>
      <w:pPr>
        <w:ind w:right="3119" w:firstLine="1588"/>
        <w:spacing w:after="0" w:line="239" w:lineRule="auto"/>
        <w:tabs>
          <w:tab w:leader="none" w:pos="1952"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the Property Trustee, at the Property Trustee's mailing address set forth below (or such other address as the Property Trustee may give notice of to the Holders):</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Norwest Bank Minnesota, NA</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Attention:______________________</w:t>
      </w:r>
    </w:p>
    <w:p>
      <w:pPr>
        <w:spacing w:after="0" w:line="174" w:lineRule="exact"/>
        <w:rPr>
          <w:sz w:val="20"/>
          <w:szCs w:val="20"/>
          <w:color w:val="auto"/>
        </w:rPr>
      </w:pPr>
    </w:p>
    <w:p>
      <w:pPr>
        <w:ind w:right="3119" w:firstLine="1588"/>
        <w:spacing w:after="0" w:line="239" w:lineRule="auto"/>
        <w:tabs>
          <w:tab w:leader="none" w:pos="1952"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the Holder of the Common Trust Securities, at the mailing address of the Sponsor set forth below (or such other address as the Holder of the Common Trust Securities may give notice to the Trust):</w:t>
      </w:r>
    </w:p>
    <w:p>
      <w:pPr>
        <w:spacing w:after="0" w:line="172"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Ocwen Financial</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w w:val="97"/>
              </w:rPr>
              <w:t>The Forum, Suite</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1675</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Palm</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Beach</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Boulevard,</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West</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Palm</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Beach,</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Florida 33401</w:t>
            </w:r>
          </w:p>
        </w:tc>
      </w:tr>
    </w:tbl>
    <w:p>
      <w:pPr>
        <w:spacing w:after="0" w:line="1" w:lineRule="exact"/>
        <w:rPr>
          <w:sz w:val="20"/>
          <w:szCs w:val="20"/>
          <w:color w:val="auto"/>
        </w:rPr>
      </w:pPr>
    </w:p>
    <w:p>
      <w:pPr>
        <w:ind w:left="2380"/>
        <w:spacing w:after="0"/>
        <w:tabs>
          <w:tab w:leader="none" w:pos="3440" w:val="left"/>
        </w:tabs>
        <w:rPr>
          <w:sz w:val="20"/>
          <w:szCs w:val="20"/>
          <w:color w:val="auto"/>
        </w:rPr>
      </w:pPr>
      <w:r>
        <w:rPr>
          <w:rFonts w:ascii="Courier New" w:cs="Courier New" w:eastAsia="Courier New" w:hAnsi="Courier New"/>
          <w:sz w:val="15"/>
          <w:szCs w:val="15"/>
          <w:color w:val="auto"/>
        </w:rPr>
        <w:t>Attention:</w:t>
        <w:tab/>
        <w:t>____________________, Administrator</w:t>
      </w:r>
    </w:p>
    <w:p>
      <w:pPr>
        <w:spacing w:after="0" w:line="174" w:lineRule="exact"/>
        <w:rPr>
          <w:sz w:val="20"/>
          <w:szCs w:val="20"/>
          <w:color w:val="auto"/>
        </w:rPr>
      </w:pPr>
    </w:p>
    <w:p>
      <w:pPr>
        <w:ind w:right="3219" w:firstLine="1588"/>
        <w:spacing w:after="0" w:line="238" w:lineRule="auto"/>
        <w:tabs>
          <w:tab w:leader="none" w:pos="1952"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any other Holder, at the address set forth on the books and records of the Trust.</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0" w:right="1440" w:bottom="1440" w:gutter="0" w:footer="0" w:header="0"/>
        </w:sectPr>
      </w:pPr>
    </w:p>
    <w:bookmarkStart w:id="314" w:name="page315"/>
    <w:bookmarkEnd w:id="314"/>
    <w:p>
      <w:pPr>
        <w:ind w:right="3299"/>
        <w:spacing w:after="0" w:line="238" w:lineRule="auto"/>
        <w:rPr>
          <w:sz w:val="20"/>
          <w:szCs w:val="20"/>
          <w:color w:val="auto"/>
        </w:rPr>
      </w:pPr>
      <w:r>
        <w:rPr>
          <w:rFonts w:ascii="Courier New" w:cs="Courier New" w:eastAsia="Courier New" w:hAnsi="Courier New"/>
          <w:sz w:val="15"/>
          <w:szCs w:val="15"/>
          <w:color w:val="auto"/>
        </w:rPr>
        <w:t>of which no notice was given, such notice or other document shall be deemed to have been delivered on the date of such refusal or inability to deliver.</w:t>
      </w:r>
    </w:p>
    <w:p>
      <w:pPr>
        <w:spacing w:after="0" w:line="175"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14.2. GOVERNING LAW. This Declaration and the rights of the parties hereunder shall be governed by and interpreted in accordance with the laws of the State of Delaware and all rights and remedies shall be governed by such laws without regard to principles of conflict of laws.</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SECTION 14.3. INTENTION OF THE PARTIES. It is the intention of the parties hereto that for United States Federal income tax purposes the Trust be classified as a grantor trust and the Debentures as indebtedness. The provisions of this Declaration shall be interpreted to further this intention of the parties. The parties hereto agree and any Holder by the acquisition of a Security shall be deemed to have agreed to treat the Trust as a grantor trust and the Debentures as indebtedness in all tax and accounting filings and reports.</w:t>
      </w:r>
    </w:p>
    <w:p>
      <w:pPr>
        <w:spacing w:after="0" w:line="177" w:lineRule="exact"/>
        <w:rPr>
          <w:sz w:val="20"/>
          <w:szCs w:val="20"/>
          <w:color w:val="auto"/>
        </w:rPr>
      </w:pPr>
    </w:p>
    <w:p>
      <w:pPr>
        <w:ind w:right="3119" w:firstLine="1597"/>
        <w:spacing w:after="0" w:line="239" w:lineRule="auto"/>
        <w:rPr>
          <w:sz w:val="20"/>
          <w:szCs w:val="20"/>
          <w:color w:val="auto"/>
        </w:rPr>
      </w:pPr>
      <w:r>
        <w:rPr>
          <w:rFonts w:ascii="Courier New" w:cs="Courier New" w:eastAsia="Courier New" w:hAnsi="Courier New"/>
          <w:sz w:val="15"/>
          <w:szCs w:val="15"/>
          <w:color w:val="auto"/>
        </w:rPr>
        <w:t>SECTION 14.4. HEADINGS. Headings contained in this Declaration are inserted for convenience of reference only and do not affect the interpretation of this Declaration or any provision hereof.</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14.5. SUCCESSORS AND ASSIGNS. 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175" w:lineRule="exact"/>
        <w:rPr>
          <w:sz w:val="20"/>
          <w:szCs w:val="20"/>
          <w:color w:val="auto"/>
        </w:rPr>
      </w:pPr>
    </w:p>
    <w:p>
      <w:pPr>
        <w:jc w:val="both"/>
        <w:ind w:right="3119" w:firstLine="1597"/>
        <w:spacing w:after="0"/>
        <w:rPr>
          <w:sz w:val="20"/>
          <w:szCs w:val="20"/>
          <w:color w:val="auto"/>
        </w:rPr>
      </w:pPr>
      <w:r>
        <w:rPr>
          <w:rFonts w:ascii="Courier New" w:cs="Courier New" w:eastAsia="Courier New" w:hAnsi="Courier New"/>
          <w:sz w:val="15"/>
          <w:szCs w:val="15"/>
          <w:color w:val="auto"/>
        </w:rPr>
        <w:t>SECTION 14.6. PARTIAL ENFORCEABILITY. 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174"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SECTION 14.7. COUNTERPARTS. 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1" w:right="1440" w:bottom="1440" w:gutter="0" w:footer="0" w:header="0"/>
        </w:sectPr>
      </w:pPr>
    </w:p>
    <w:bookmarkStart w:id="315" w:name="page316"/>
    <w:bookmarkEnd w:id="315"/>
    <w:p>
      <w:pPr>
        <w:ind w:right="3219" w:firstLine="1597"/>
        <w:spacing w:after="0" w:line="238" w:lineRule="auto"/>
        <w:rPr>
          <w:sz w:val="20"/>
          <w:szCs w:val="20"/>
          <w:color w:val="auto"/>
        </w:rPr>
      </w:pPr>
      <w:r>
        <w:rPr>
          <w:rFonts w:ascii="Courier New" w:cs="Courier New" w:eastAsia="Courier New" w:hAnsi="Courier New"/>
          <w:sz w:val="15"/>
          <w:szCs w:val="15"/>
          <w:color w:val="auto"/>
        </w:rPr>
        <w:t>IN WITNESS WHEREOF, the undersigned has caused these presents to be executed as of the day and year first above written.</w:t>
      </w:r>
    </w:p>
    <w:p>
      <w:pPr>
        <w:spacing w:after="0" w:line="200" w:lineRule="exact"/>
        <w:rPr>
          <w:sz w:val="20"/>
          <w:szCs w:val="20"/>
          <w:color w:val="auto"/>
        </w:rPr>
      </w:pPr>
    </w:p>
    <w:p>
      <w:pPr>
        <w:spacing w:after="0" w:line="314"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as Administrator</w:t>
      </w: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as Administrator</w:t>
      </w: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as Administrator</w:t>
      </w: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Wilmington Trust Company,</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as Delaware Trustee</w:t>
      </w:r>
    </w:p>
    <w:p>
      <w:pPr>
        <w:spacing w:after="0" w:line="34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By: _____________________</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w:t>
      </w:r>
    </w:p>
    <w:p>
      <w:pPr>
        <w:spacing w:after="0" w:line="342"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National Association,</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as Property Trustee</w:t>
      </w: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By: _____________________</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1" w:right="1440" w:bottom="1440" w:gutter="0" w:footer="0" w:header="0"/>
        </w:sectPr>
      </w:pPr>
    </w:p>
    <w:bookmarkStart w:id="316" w:name="page317"/>
    <w:bookmarkEnd w:id="316"/>
    <w:p>
      <w:pPr>
        <w:ind w:left="3060"/>
        <w:spacing w:after="0"/>
        <w:rPr>
          <w:sz w:val="20"/>
          <w:szCs w:val="20"/>
          <w:color w:val="auto"/>
        </w:rPr>
      </w:pPr>
      <w:r>
        <w:rPr>
          <w:rFonts w:ascii="Courier New" w:cs="Courier New" w:eastAsia="Courier New" w:hAnsi="Courier New"/>
          <w:sz w:val="14"/>
          <w:szCs w:val="14"/>
          <w:color w:val="auto"/>
        </w:rPr>
        <w:t>OCWEN FINANCIAL CORPORATION,</w:t>
      </w:r>
    </w:p>
    <w:p>
      <w:pPr>
        <w:spacing w:after="0" w:line="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as Sponsor</w:t>
      </w:r>
    </w:p>
    <w:p>
      <w:pPr>
        <w:spacing w:after="0" w:line="200" w:lineRule="exact"/>
        <w:rPr>
          <w:sz w:val="20"/>
          <w:szCs w:val="20"/>
          <w:color w:val="auto"/>
        </w:rPr>
      </w:pPr>
    </w:p>
    <w:p>
      <w:pPr>
        <w:spacing w:after="0" w:line="31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By:______________________</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019"/>
          </w:cols>
          <w:pgMar w:left="1440" w:top="630" w:right="1440" w:bottom="1440" w:gutter="0" w:footer="0" w:header="0"/>
        </w:sectPr>
      </w:pPr>
    </w:p>
    <w:bookmarkStart w:id="317" w:name="page318"/>
    <w:bookmarkEnd w:id="317"/>
    <w:p>
      <w:pPr>
        <w:ind w:left="1980"/>
        <w:spacing w:after="0"/>
        <w:rPr>
          <w:sz w:val="20"/>
          <w:szCs w:val="20"/>
          <w:color w:val="auto"/>
        </w:rPr>
      </w:pPr>
      <w:r>
        <w:rPr>
          <w:rFonts w:ascii="Courier New" w:cs="Courier New" w:eastAsia="Courier New" w:hAnsi="Courier New"/>
          <w:sz w:val="15"/>
          <w:szCs w:val="15"/>
          <w:color w:val="auto"/>
        </w:rPr>
        <w:t>ANNEX I</w:t>
      </w:r>
    </w:p>
    <w:p>
      <w:pPr>
        <w:spacing w:after="0" w:line="17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019"/>
          </w:cols>
          <w:pgMar w:left="1440" w:top="628" w:right="1440" w:bottom="1440" w:gutter="0" w:footer="0" w:header="0"/>
        </w:sectPr>
      </w:pPr>
    </w:p>
    <w:bookmarkStart w:id="318" w:name="page319"/>
    <w:bookmarkEnd w:id="318"/>
    <w:p>
      <w:pPr>
        <w:ind w:left="1800"/>
        <w:spacing w:after="0"/>
        <w:rPr>
          <w:sz w:val="20"/>
          <w:szCs w:val="20"/>
          <w:color w:val="auto"/>
        </w:rPr>
      </w:pPr>
      <w:r>
        <w:rPr>
          <w:rFonts w:ascii="Courier New" w:cs="Courier New" w:eastAsia="Courier New" w:hAnsi="Courier New"/>
          <w:sz w:val="15"/>
          <w:szCs w:val="15"/>
          <w:color w:val="auto"/>
        </w:rPr>
        <w:t>EXHIBIT A-1</w:t>
      </w:r>
    </w:p>
    <w:p>
      <w:pPr>
        <w:spacing w:after="0" w:line="17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[To Be Attached]</w:t>
      </w:r>
    </w:p>
    <w:p>
      <w:pPr>
        <w:sectPr>
          <w:pgSz w:w="11900" w:h="16838" w:orient="portrait"/>
          <w:cols w:equalWidth="0" w:num="1">
            <w:col w:w="9019"/>
          </w:cols>
          <w:pgMar w:left="1440" w:top="628" w:right="1440" w:bottom="1440" w:gutter="0" w:footer="0" w:header="0"/>
        </w:sectPr>
      </w:pPr>
    </w:p>
    <w:bookmarkStart w:id="319" w:name="page320"/>
    <w:bookmarkEnd w:id="319"/>
    <w:p>
      <w:pPr>
        <w:ind w:left="1900"/>
        <w:spacing w:after="0"/>
        <w:rPr>
          <w:sz w:val="20"/>
          <w:szCs w:val="20"/>
          <w:color w:val="auto"/>
        </w:rPr>
      </w:pPr>
      <w:r>
        <w:rPr>
          <w:rFonts w:ascii="Courier New" w:cs="Courier New" w:eastAsia="Courier New" w:hAnsi="Courier New"/>
          <w:sz w:val="15"/>
          <w:szCs w:val="15"/>
          <w:color w:val="auto"/>
        </w:rPr>
        <w:t>EXHIBIT A-2</w:t>
      </w:r>
    </w:p>
    <w:p>
      <w:pPr>
        <w:spacing w:after="0" w:line="17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[To Be Attached]</w:t>
      </w:r>
    </w:p>
    <w:p>
      <w:pPr>
        <w:sectPr>
          <w:pgSz w:w="11900" w:h="16838" w:orient="portrait"/>
          <w:cols w:equalWidth="0" w:num="1">
            <w:col w:w="9019"/>
          </w:cols>
          <w:pgMar w:left="1440" w:top="628" w:right="1440" w:bottom="1440" w:gutter="0" w:footer="0" w:header="0"/>
        </w:sectPr>
      </w:pPr>
    </w:p>
    <w:bookmarkStart w:id="320" w:name="page321"/>
    <w:bookmarkEnd w:id="320"/>
    <w:p>
      <w:pPr>
        <w:jc w:val="right"/>
        <w:ind w:right="3119"/>
        <w:spacing w:after="0"/>
        <w:rPr>
          <w:sz w:val="20"/>
          <w:szCs w:val="20"/>
          <w:color w:val="auto"/>
        </w:rPr>
      </w:pPr>
      <w:r>
        <w:rPr>
          <w:rFonts w:ascii="Courier New" w:cs="Courier New" w:eastAsia="Courier New" w:hAnsi="Courier New"/>
          <w:sz w:val="15"/>
          <w:szCs w:val="15"/>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Capital Securities Guarantee Agreement</w:t>
      </w:r>
    </w:p>
    <w:p>
      <w:pPr>
        <w:spacing w:after="0" w:line="200" w:lineRule="exact"/>
        <w:rPr>
          <w:sz w:val="20"/>
          <w:szCs w:val="20"/>
          <w:color w:val="auto"/>
        </w:rPr>
      </w:pPr>
    </w:p>
    <w:p>
      <w:pPr>
        <w:spacing w:after="0" w:line="31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Between</w:t>
      </w:r>
    </w:p>
    <w:p>
      <w:pPr>
        <w:spacing w:after="0" w:line="200" w:lineRule="exact"/>
        <w:rPr>
          <w:sz w:val="20"/>
          <w:szCs w:val="20"/>
          <w:color w:val="auto"/>
        </w:rPr>
      </w:pPr>
    </w:p>
    <w:p>
      <w:pPr>
        <w:spacing w:after="0" w:line="31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(as Guarantor)</w:t>
      </w:r>
    </w:p>
    <w:p>
      <w:pPr>
        <w:spacing w:after="0" w:line="200" w:lineRule="exact"/>
        <w:rPr>
          <w:sz w:val="20"/>
          <w:szCs w:val="20"/>
          <w:color w:val="auto"/>
        </w:rPr>
      </w:pPr>
    </w:p>
    <w:p>
      <w:pPr>
        <w:spacing w:after="0" w:line="31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315"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4"/>
          <w:szCs w:val="14"/>
          <w:color w:val="auto"/>
        </w:rPr>
        <w:t>Norwest Bank Minnesota, National Association</w:t>
      </w:r>
    </w:p>
    <w:p>
      <w:pPr>
        <w:spacing w:after="0" w:line="9"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1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_____________, 199_</w:t>
      </w:r>
    </w:p>
    <w:p>
      <w:pPr>
        <w:sectPr>
          <w:pgSz w:w="11900" w:h="16838" w:orient="portrait"/>
          <w:cols w:equalWidth="0" w:num="1">
            <w:col w:w="9019"/>
          </w:cols>
          <w:pgMar w:left="1440" w:top="479" w:right="1440" w:bottom="1440" w:gutter="0" w:footer="0" w:header="0"/>
        </w:sectPr>
      </w:pPr>
    </w:p>
    <w:bookmarkStart w:id="321" w:name="page322"/>
    <w:bookmarkEnd w:id="321"/>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DEFINITIONS</w:t>
      </w:r>
    </w:p>
    <w:p>
      <w:pPr>
        <w:spacing w:after="0" w:line="171" w:lineRule="exact"/>
        <w:rPr>
          <w:sz w:val="20"/>
          <w:szCs w:val="20"/>
          <w:color w:val="auto"/>
        </w:rPr>
      </w:pPr>
    </w:p>
    <w:p>
      <w:pPr>
        <w:spacing w:after="0"/>
        <w:tabs>
          <w:tab w:leader="none" w:pos="1300" w:val="left"/>
          <w:tab w:leader="dot" w:pos="6980" w:val="left"/>
        </w:tabs>
        <w:rPr>
          <w:sz w:val="20"/>
          <w:szCs w:val="20"/>
          <w:color w:val="auto"/>
        </w:rPr>
      </w:pPr>
      <w:r>
        <w:rPr>
          <w:rFonts w:ascii="Courier New" w:cs="Courier New" w:eastAsia="Courier New" w:hAnsi="Courier New"/>
          <w:sz w:val="15"/>
          <w:szCs w:val="15"/>
          <w:color w:val="auto"/>
        </w:rPr>
        <w:t>SECTION 1.01.</w:t>
        <w:tab/>
        <w:t>Definitions</w:t>
      </w:r>
      <w:r>
        <w:rPr>
          <w:sz w:val="20"/>
          <w:szCs w:val="20"/>
          <w:color w:val="auto"/>
        </w:rPr>
        <w:tab/>
      </w:r>
      <w:r>
        <w:rPr>
          <w:rFonts w:ascii="Courier New" w:cs="Courier New" w:eastAsia="Courier New" w:hAnsi="Courier New"/>
          <w:sz w:val="15"/>
          <w:szCs w:val="15"/>
          <w:color w:val="auto"/>
        </w:rPr>
        <w:t>2</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TRUST INDENTURE ACT</w:t>
      </w:r>
    </w:p>
    <w:p>
      <w:pPr>
        <w:spacing w:after="0" w:line="171" w:lineRule="exact"/>
        <w:rPr>
          <w:sz w:val="20"/>
          <w:szCs w:val="20"/>
          <w:color w:val="auto"/>
        </w:rPr>
      </w:pPr>
    </w:p>
    <w:p>
      <w:pPr>
        <w:spacing w:after="0"/>
        <w:tabs>
          <w:tab w:leader="none" w:pos="1300" w:val="left"/>
          <w:tab w:leader="dot" w:pos="6980" w:val="left"/>
        </w:tabs>
        <w:rPr>
          <w:sz w:val="20"/>
          <w:szCs w:val="20"/>
          <w:color w:val="auto"/>
        </w:rPr>
      </w:pPr>
      <w:r>
        <w:rPr>
          <w:rFonts w:ascii="Courier New" w:cs="Courier New" w:eastAsia="Courier New" w:hAnsi="Courier New"/>
          <w:sz w:val="15"/>
          <w:szCs w:val="15"/>
          <w:color w:val="auto"/>
        </w:rPr>
        <w:t>SECTION 2.01.</w:t>
        <w:tab/>
        <w:t>Trust Indenture Act; Application</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spacing w:after="0"/>
        <w:tabs>
          <w:tab w:leader="none" w:pos="1300" w:val="left"/>
          <w:tab w:leader="dot" w:pos="6980" w:val="left"/>
        </w:tabs>
        <w:rPr>
          <w:sz w:val="20"/>
          <w:szCs w:val="20"/>
          <w:color w:val="auto"/>
        </w:rPr>
      </w:pPr>
      <w:r>
        <w:rPr>
          <w:rFonts w:ascii="Courier New" w:cs="Courier New" w:eastAsia="Courier New" w:hAnsi="Courier New"/>
          <w:sz w:val="15"/>
          <w:szCs w:val="15"/>
          <w:color w:val="auto"/>
        </w:rPr>
        <w:t>SECTION 2.02.</w:t>
        <w:tab/>
        <w:t>Lists of Holders</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Reports by the Capital Securities Guarantee Agreement</w:t>
      </w:r>
    </w:p>
    <w:p>
      <w:pPr>
        <w:spacing w:after="0" w:line="1" w:lineRule="exact"/>
        <w:rPr>
          <w:sz w:val="20"/>
          <w:szCs w:val="20"/>
          <w:color w:val="auto"/>
        </w:rPr>
      </w:pPr>
    </w:p>
    <w:p>
      <w:pPr>
        <w:jc w:val="right"/>
        <w:ind w:right="3119"/>
        <w:spacing w:after="0"/>
        <w:tabs>
          <w:tab w:leader="dot" w:pos="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5</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Periodic Reports to Capital Securities Guarantee Agreement</w:t>
      </w:r>
    </w:p>
    <w:p>
      <w:pPr>
        <w:spacing w:after="0" w:line="1" w:lineRule="exact"/>
        <w:rPr>
          <w:sz w:val="20"/>
          <w:szCs w:val="20"/>
          <w:color w:val="auto"/>
        </w:rPr>
      </w:pPr>
    </w:p>
    <w:p>
      <w:pPr>
        <w:jc w:val="right"/>
        <w:ind w:right="3119"/>
        <w:spacing w:after="0"/>
        <w:tabs>
          <w:tab w:leader="dot" w:pos="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spacing w:after="0"/>
        <w:tabs>
          <w:tab w:leader="none" w:pos="1300" w:val="left"/>
          <w:tab w:leader="dot" w:pos="6980" w:val="left"/>
        </w:tabs>
        <w:rPr>
          <w:sz w:val="20"/>
          <w:szCs w:val="20"/>
          <w:color w:val="auto"/>
        </w:rPr>
      </w:pPr>
      <w:r>
        <w:rPr>
          <w:rFonts w:ascii="Courier New" w:cs="Courier New" w:eastAsia="Courier New" w:hAnsi="Courier New"/>
          <w:sz w:val="15"/>
          <w:szCs w:val="15"/>
          <w:color w:val="auto"/>
        </w:rPr>
        <w:t>SECTION 2.05.</w:t>
        <w:tab/>
        <w:t>Evidence of Compliance with Conditions Precedent</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spacing w:after="0"/>
        <w:tabs>
          <w:tab w:leader="none" w:pos="1300" w:val="left"/>
          <w:tab w:leader="dot" w:pos="6980" w:val="left"/>
        </w:tabs>
        <w:rPr>
          <w:sz w:val="20"/>
          <w:szCs w:val="20"/>
          <w:color w:val="auto"/>
        </w:rPr>
      </w:pPr>
      <w:r>
        <w:rPr>
          <w:rFonts w:ascii="Courier New" w:cs="Courier New" w:eastAsia="Courier New" w:hAnsi="Courier New"/>
          <w:sz w:val="15"/>
          <w:szCs w:val="15"/>
          <w:color w:val="auto"/>
        </w:rPr>
        <w:t>SECTION 2.06.</w:t>
        <w:tab/>
        <w:t>Guarantee Events of Default; Waiver</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spacing w:after="0"/>
        <w:tabs>
          <w:tab w:leader="none" w:pos="1300" w:val="left"/>
          <w:tab w:leader="dot" w:pos="6980" w:val="left"/>
        </w:tabs>
        <w:rPr>
          <w:sz w:val="20"/>
          <w:szCs w:val="20"/>
          <w:color w:val="auto"/>
        </w:rPr>
      </w:pPr>
      <w:r>
        <w:rPr>
          <w:rFonts w:ascii="Courier New" w:cs="Courier New" w:eastAsia="Courier New" w:hAnsi="Courier New"/>
          <w:sz w:val="15"/>
          <w:szCs w:val="15"/>
          <w:color w:val="auto"/>
        </w:rPr>
        <w:t>SECTION 2.07.</w:t>
        <w:tab/>
        <w:t>Guarantee Event of Default; Notice</w:t>
      </w:r>
      <w:r>
        <w:rPr>
          <w:sz w:val="20"/>
          <w:szCs w:val="20"/>
          <w:color w:val="auto"/>
        </w:rPr>
        <w:tab/>
      </w:r>
      <w:r>
        <w:rPr>
          <w:rFonts w:ascii="Courier New" w:cs="Courier New" w:eastAsia="Courier New" w:hAnsi="Courier New"/>
          <w:sz w:val="15"/>
          <w:szCs w:val="15"/>
          <w:color w:val="auto"/>
        </w:rPr>
        <w:t>6</w:t>
      </w:r>
    </w:p>
    <w:p>
      <w:pPr>
        <w:spacing w:after="0" w:line="1" w:lineRule="exact"/>
        <w:rPr>
          <w:sz w:val="20"/>
          <w:szCs w:val="20"/>
          <w:color w:val="auto"/>
        </w:rPr>
      </w:pPr>
    </w:p>
    <w:p>
      <w:pPr>
        <w:spacing w:after="0"/>
        <w:tabs>
          <w:tab w:leader="none" w:pos="1300" w:val="left"/>
          <w:tab w:leader="dot" w:pos="6980" w:val="left"/>
        </w:tabs>
        <w:rPr>
          <w:sz w:val="20"/>
          <w:szCs w:val="20"/>
          <w:color w:val="auto"/>
        </w:rPr>
      </w:pPr>
      <w:r>
        <w:rPr>
          <w:rFonts w:ascii="Courier New" w:cs="Courier New" w:eastAsia="Courier New" w:hAnsi="Courier New"/>
          <w:sz w:val="15"/>
          <w:szCs w:val="15"/>
          <w:color w:val="auto"/>
        </w:rPr>
        <w:t>SECTION 2.08.</w:t>
        <w:tab/>
        <w:t>Conflicting Interests</w:t>
      </w:r>
      <w:r>
        <w:rPr>
          <w:sz w:val="20"/>
          <w:szCs w:val="20"/>
          <w:color w:val="auto"/>
        </w:rPr>
        <w:tab/>
      </w:r>
      <w:r>
        <w:rPr>
          <w:rFonts w:ascii="Courier New" w:cs="Courier New" w:eastAsia="Courier New" w:hAnsi="Courier New"/>
          <w:sz w:val="15"/>
          <w:szCs w:val="15"/>
          <w:color w:val="auto"/>
        </w:rPr>
        <w:t>7</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POWERS, DUTIES AND RIGHTS OF</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CAPITAL SECURITIES GUARANTEE AGREEMENT TRUSTEE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Powers and Duties of the Capital Securities Guarantee</w:t>
      </w:r>
    </w:p>
    <w:p>
      <w:pPr>
        <w:spacing w:after="0" w:line="1" w:lineRule="exact"/>
        <w:rPr>
          <w:sz w:val="20"/>
          <w:szCs w:val="20"/>
          <w:color w:val="auto"/>
        </w:rPr>
      </w:pPr>
    </w:p>
    <w:p>
      <w:pPr>
        <w:jc w:val="right"/>
        <w:ind w:right="3119"/>
        <w:spacing w:after="0"/>
        <w:tabs>
          <w:tab w:leader="dot" w:pos="80" w:val="left"/>
        </w:tabs>
        <w:rPr>
          <w:sz w:val="20"/>
          <w:szCs w:val="20"/>
          <w:color w:val="auto"/>
        </w:rPr>
      </w:pPr>
      <w:r>
        <w:rPr>
          <w:rFonts w:ascii="Courier New" w:cs="Courier New" w:eastAsia="Courier New" w:hAnsi="Courier New"/>
          <w:sz w:val="15"/>
          <w:szCs w:val="15"/>
          <w:color w:val="auto"/>
        </w:rPr>
        <w:t>Agreement Trustee</w:t>
      </w:r>
      <w:r>
        <w:rPr>
          <w:sz w:val="20"/>
          <w:szCs w:val="20"/>
          <w:color w:val="auto"/>
        </w:rPr>
        <w:tab/>
      </w:r>
      <w:r>
        <w:rPr>
          <w:rFonts w:ascii="Courier New" w:cs="Courier New" w:eastAsia="Courier New" w:hAnsi="Courier New"/>
          <w:sz w:val="15"/>
          <w:szCs w:val="15"/>
          <w:color w:val="auto"/>
        </w:rPr>
        <w:t>7</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Certain Rights of Capital Securities Guarantee Agreement</w:t>
      </w:r>
    </w:p>
    <w:p>
      <w:pPr>
        <w:spacing w:after="0" w:line="1" w:lineRule="exact"/>
        <w:rPr>
          <w:sz w:val="20"/>
          <w:szCs w:val="20"/>
          <w:color w:val="auto"/>
        </w:rPr>
      </w:pPr>
    </w:p>
    <w:p>
      <w:pPr>
        <w:jc w:val="right"/>
        <w:ind w:right="3119"/>
        <w:spacing w:after="0"/>
        <w:tabs>
          <w:tab w:leader="dot" w:pos="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9</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Not Responsible for Recitals or Issuance of Capital</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Securities Guarantee Agreement</w:t>
      </w:r>
      <w:r>
        <w:rPr>
          <w:sz w:val="20"/>
          <w:szCs w:val="20"/>
          <w:color w:val="auto"/>
        </w:rPr>
        <w:tab/>
      </w:r>
      <w:r>
        <w:rPr>
          <w:rFonts w:ascii="Courier New" w:cs="Courier New" w:eastAsia="Courier New" w:hAnsi="Courier New"/>
          <w:sz w:val="15"/>
          <w:szCs w:val="15"/>
          <w:color w:val="auto"/>
        </w:rPr>
        <w:t>11</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CAPITAL SECURITIES GUARANTEE AGREEMENT TRUSTEE</w:t>
      </w:r>
    </w:p>
    <w:p>
      <w:pPr>
        <w:spacing w:after="0" w:line="17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4.01.</w:t>
        <w:tab/>
        <w:t>Capital Securities Guarantee Agreement Trustee; Eligibility</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Appointment, Removal and Resignation of Capital Securities</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Guarantee Agreement Trustees</w:t>
      </w:r>
      <w:r>
        <w:rPr>
          <w:sz w:val="20"/>
          <w:szCs w:val="20"/>
          <w:color w:val="auto"/>
        </w:rPr>
        <w:tab/>
      </w:r>
      <w:r>
        <w:rPr>
          <w:rFonts w:ascii="Courier New" w:cs="Courier New" w:eastAsia="Courier New" w:hAnsi="Courier New"/>
          <w:sz w:val="15"/>
          <w:szCs w:val="15"/>
          <w:color w:val="auto"/>
        </w:rPr>
        <w:t>12</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GUARANTEE</w:t>
      </w:r>
    </w:p>
    <w:p>
      <w:pPr>
        <w:spacing w:after="0" w:line="17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5.01.</w:t>
        <w:tab/>
        <w:t>Guarantee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5.02.</w:t>
        <w:tab/>
        <w:t>Waiver of Notice and Demand</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5.03.</w:t>
        <w:tab/>
        <w:t>Obligations Not Affected</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5.04.</w:t>
        <w:tab/>
        <w:t>Rights of Holders</w:t>
      </w:r>
      <w:r>
        <w:rPr>
          <w:sz w:val="20"/>
          <w:szCs w:val="20"/>
          <w:color w:val="auto"/>
        </w:rPr>
        <w:tab/>
      </w:r>
      <w:r>
        <w:rPr>
          <w:rFonts w:ascii="Courier New" w:cs="Courier New" w:eastAsia="Courier New" w:hAnsi="Courier New"/>
          <w:sz w:val="15"/>
          <w:szCs w:val="15"/>
          <w:color w:val="auto"/>
        </w:rPr>
        <w:t>14</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7" w:right="1440" w:bottom="1440" w:gutter="0" w:footer="0" w:header="0"/>
        </w:sectPr>
      </w:pPr>
    </w:p>
    <w:bookmarkStart w:id="322" w:name="page323"/>
    <w:bookmarkEnd w:id="322"/>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5.05.</w:t>
        <w:tab/>
        <w:t>Guarantee of Payment</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5.06.</w:t>
        <w:tab/>
        <w:t>Subrogation</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5.07.</w:t>
        <w:tab/>
        <w:t>Independent Obligations</w:t>
      </w:r>
      <w:r>
        <w:rPr>
          <w:sz w:val="20"/>
          <w:szCs w:val="20"/>
          <w:color w:val="auto"/>
        </w:rPr>
        <w:tab/>
      </w:r>
      <w:r>
        <w:rPr>
          <w:rFonts w:ascii="Courier New" w:cs="Courier New" w:eastAsia="Courier New" w:hAnsi="Courier New"/>
          <w:sz w:val="15"/>
          <w:szCs w:val="15"/>
          <w:color w:val="auto"/>
        </w:rPr>
        <w:t>15</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COVENANTS AND SUBORDINATION</w:t>
      </w:r>
    </w:p>
    <w:p>
      <w:pPr>
        <w:spacing w:after="0" w:line="17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6.01.</w:t>
        <w:tab/>
        <w:t>Limitation of Transactions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6.02.</w:t>
        <w:tab/>
        <w:t>Subordination</w:t>
      </w:r>
      <w:r>
        <w:rPr>
          <w:sz w:val="20"/>
          <w:szCs w:val="20"/>
          <w:color w:val="auto"/>
        </w:rPr>
        <w:tab/>
      </w:r>
      <w:r>
        <w:rPr>
          <w:rFonts w:ascii="Courier New" w:cs="Courier New" w:eastAsia="Courier New" w:hAnsi="Courier New"/>
          <w:sz w:val="15"/>
          <w:szCs w:val="15"/>
          <w:color w:val="auto"/>
        </w:rPr>
        <w:t>16</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TERMINATION</w:t>
      </w:r>
    </w:p>
    <w:p>
      <w:pPr>
        <w:spacing w:after="0" w:line="17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7.01.</w:t>
        <w:tab/>
        <w:t>Termination</w:t>
      </w:r>
      <w:r>
        <w:rPr>
          <w:sz w:val="20"/>
          <w:szCs w:val="20"/>
          <w:color w:val="auto"/>
        </w:rPr>
        <w:tab/>
      </w:r>
      <w:r>
        <w:rPr>
          <w:rFonts w:ascii="Courier New" w:cs="Courier New" w:eastAsia="Courier New" w:hAnsi="Courier New"/>
          <w:sz w:val="15"/>
          <w:szCs w:val="15"/>
          <w:color w:val="auto"/>
        </w:rPr>
        <w:t>17</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COMPENSATION AND EXPENSES OF</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CAPITAL SECURITIES GUARANTEE AGREEMENT TRUSTEE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Compensation and Expenses of Capital Securities Guarantee</w:t>
      </w:r>
    </w:p>
    <w:p>
      <w:pPr>
        <w:spacing w:after="0" w:line="1"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5"/>
          <w:szCs w:val="15"/>
          <w:color w:val="auto"/>
        </w:rPr>
        <w:t>Agreement Trustee</w:t>
      </w:r>
      <w:r>
        <w:rPr>
          <w:sz w:val="20"/>
          <w:szCs w:val="20"/>
          <w:color w:val="auto"/>
        </w:rPr>
        <w:tab/>
      </w:r>
      <w:r>
        <w:rPr>
          <w:rFonts w:ascii="Courier New" w:cs="Courier New" w:eastAsia="Courier New" w:hAnsi="Courier New"/>
          <w:sz w:val="15"/>
          <w:szCs w:val="15"/>
          <w:color w:val="auto"/>
        </w:rPr>
        <w:t>17</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IX</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INDEMNIFICATION</w:t>
      </w:r>
    </w:p>
    <w:p>
      <w:pPr>
        <w:spacing w:after="0" w:line="17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9.01.</w:t>
        <w:tab/>
        <w:t>Exculpation</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9.02.</w:t>
        <w:tab/>
        <w:t>Indemnification</w:t>
      </w:r>
      <w:r>
        <w:rPr>
          <w:sz w:val="20"/>
          <w:szCs w:val="20"/>
          <w:color w:val="auto"/>
        </w:rPr>
        <w:tab/>
      </w:r>
      <w:r>
        <w:rPr>
          <w:rFonts w:ascii="Courier New" w:cs="Courier New" w:eastAsia="Courier New" w:hAnsi="Courier New"/>
          <w:sz w:val="15"/>
          <w:szCs w:val="15"/>
          <w:color w:val="auto"/>
        </w:rPr>
        <w:t>18</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X</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1" w:lineRule="exact"/>
        <w:rPr>
          <w:sz w:val="20"/>
          <w:szCs w:val="20"/>
          <w:color w:val="auto"/>
        </w:rPr>
      </w:pPr>
    </w:p>
    <w:p>
      <w:pPr>
        <w:spacing w:after="0"/>
        <w:tabs>
          <w:tab w:leader="none" w:pos="1400" w:val="left"/>
          <w:tab w:leader="dot" w:pos="6900" w:val="left"/>
        </w:tabs>
        <w:rPr>
          <w:sz w:val="20"/>
          <w:szCs w:val="20"/>
          <w:color w:val="auto"/>
        </w:rPr>
      </w:pPr>
      <w:r>
        <w:rPr>
          <w:rFonts w:ascii="Courier New" w:cs="Courier New" w:eastAsia="Courier New" w:hAnsi="Courier New"/>
          <w:sz w:val="15"/>
          <w:szCs w:val="15"/>
          <w:color w:val="auto"/>
        </w:rPr>
        <w:t>SECTION 10.01.</w:t>
        <w:tab/>
        <w:t>Successors and Assigns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spacing w:after="0"/>
        <w:tabs>
          <w:tab w:leader="none" w:pos="1400" w:val="left"/>
          <w:tab w:leader="dot" w:pos="6900" w:val="left"/>
        </w:tabs>
        <w:rPr>
          <w:sz w:val="20"/>
          <w:szCs w:val="20"/>
          <w:color w:val="auto"/>
        </w:rPr>
      </w:pPr>
      <w:r>
        <w:rPr>
          <w:rFonts w:ascii="Courier New" w:cs="Courier New" w:eastAsia="Courier New" w:hAnsi="Courier New"/>
          <w:sz w:val="15"/>
          <w:szCs w:val="15"/>
          <w:color w:val="auto"/>
        </w:rPr>
        <w:t>SECTION 10.02.</w:t>
        <w:tab/>
        <w:t>Amendments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spacing w:after="0"/>
        <w:tabs>
          <w:tab w:leader="none" w:pos="1400" w:val="left"/>
          <w:tab w:leader="dot" w:pos="6900" w:val="left"/>
        </w:tabs>
        <w:rPr>
          <w:sz w:val="20"/>
          <w:szCs w:val="20"/>
          <w:color w:val="auto"/>
        </w:rPr>
      </w:pPr>
      <w:r>
        <w:rPr>
          <w:rFonts w:ascii="Courier New" w:cs="Courier New" w:eastAsia="Courier New" w:hAnsi="Courier New"/>
          <w:sz w:val="15"/>
          <w:szCs w:val="15"/>
          <w:color w:val="auto"/>
        </w:rPr>
        <w:t>SECTION 10.03.</w:t>
        <w:tab/>
        <w:t>Notices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spacing w:after="0"/>
        <w:tabs>
          <w:tab w:leader="none" w:pos="1400" w:val="left"/>
          <w:tab w:leader="dot" w:pos="6900" w:val="left"/>
        </w:tabs>
        <w:rPr>
          <w:sz w:val="20"/>
          <w:szCs w:val="20"/>
          <w:color w:val="auto"/>
        </w:rPr>
      </w:pPr>
      <w:r>
        <w:rPr>
          <w:rFonts w:ascii="Courier New" w:cs="Courier New" w:eastAsia="Courier New" w:hAnsi="Courier New"/>
          <w:sz w:val="15"/>
          <w:szCs w:val="15"/>
          <w:color w:val="auto"/>
        </w:rPr>
        <w:t>SECTION 10.04.</w:t>
        <w:tab/>
        <w:t>Benefit</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none" w:pos="1400" w:val="left"/>
          <w:tab w:leader="dot" w:pos="6900" w:val="left"/>
        </w:tabs>
        <w:rPr>
          <w:sz w:val="20"/>
          <w:szCs w:val="20"/>
          <w:color w:val="auto"/>
        </w:rPr>
      </w:pPr>
      <w:r>
        <w:rPr>
          <w:rFonts w:ascii="Courier New" w:cs="Courier New" w:eastAsia="Courier New" w:hAnsi="Courier New"/>
          <w:sz w:val="15"/>
          <w:szCs w:val="15"/>
          <w:color w:val="auto"/>
        </w:rPr>
        <w:t>SECTION 10.05.</w:t>
        <w:tab/>
        <w:t>Interpretation</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none" w:pos="1400" w:val="left"/>
          <w:tab w:leader="dot" w:pos="6900" w:val="left"/>
        </w:tabs>
        <w:rPr>
          <w:sz w:val="20"/>
          <w:szCs w:val="20"/>
          <w:color w:val="auto"/>
        </w:rPr>
      </w:pPr>
      <w:r>
        <w:rPr>
          <w:rFonts w:ascii="Courier New" w:cs="Courier New" w:eastAsia="Courier New" w:hAnsi="Courier New"/>
          <w:sz w:val="15"/>
          <w:szCs w:val="15"/>
          <w:color w:val="auto"/>
        </w:rPr>
        <w:t>SECTION 10.06.</w:t>
        <w:tab/>
        <w:t>GOVERNING LAW</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spacing w:after="0"/>
        <w:tabs>
          <w:tab w:leader="none" w:pos="1400" w:val="left"/>
          <w:tab w:leader="dot" w:pos="6900" w:val="left"/>
        </w:tabs>
        <w:rPr>
          <w:sz w:val="20"/>
          <w:szCs w:val="20"/>
          <w:color w:val="auto"/>
        </w:rPr>
      </w:pPr>
      <w:r>
        <w:rPr>
          <w:rFonts w:ascii="Courier New" w:cs="Courier New" w:eastAsia="Courier New" w:hAnsi="Courier New"/>
          <w:sz w:val="15"/>
          <w:szCs w:val="15"/>
          <w:color w:val="auto"/>
        </w:rPr>
        <w:t>SECTION 10.07.</w:t>
        <w:tab/>
        <w:t>Counterparts</w:t>
      </w:r>
      <w:r>
        <w:rPr>
          <w:sz w:val="20"/>
          <w:szCs w:val="20"/>
          <w:color w:val="auto"/>
        </w:rPr>
        <w:tab/>
      </w:r>
      <w:r>
        <w:rPr>
          <w:rFonts w:ascii="Courier New" w:cs="Courier New" w:eastAsia="Courier New" w:hAnsi="Courier New"/>
          <w:sz w:val="15"/>
          <w:szCs w:val="15"/>
          <w:color w:val="auto"/>
        </w:rPr>
        <w:t>21</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323" w:name="page324"/>
    <w:bookmarkEnd w:id="323"/>
    <w:p>
      <w:pPr>
        <w:ind w:left="1860"/>
        <w:spacing w:after="0"/>
        <w:rPr>
          <w:sz w:val="20"/>
          <w:szCs w:val="20"/>
          <w:color w:val="auto"/>
        </w:rPr>
      </w:pPr>
      <w:r>
        <w:rPr>
          <w:rFonts w:ascii="Courier New" w:cs="Courier New" w:eastAsia="Courier New" w:hAnsi="Courier New"/>
          <w:sz w:val="15"/>
          <w:szCs w:val="15"/>
          <w:color w:val="auto"/>
        </w:rPr>
        <w:t>CAPITAL SECURITIES GUARANTEE AGREEMENT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Capital Securities Guarantee Agreement, dated as of ___________,</w:t>
      </w:r>
    </w:p>
    <w:p>
      <w:pPr>
        <w:spacing w:after="0" w:line="3"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199_, is executed and delivered by Ocwen Financial Corporation, a Florida corporation (the "Guarantor"), and Norwest Bank Minnesota, National Association, a national banking corporation, as trustee, for the benefit of the Holders (as defined herein) from time to time of the Capital Securities (as defined herein) of Ocwen Capital Trust II, a Delaware statutory business trust (the "Issuer").</w:t>
      </w:r>
    </w:p>
    <w:p>
      <w:pPr>
        <w:spacing w:after="0" w:line="162"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WHEREAS, pursuant to an Amended and Restated Declaration of Trust (the "Declaration"), dated as of ___________, 199_ among the trustees of the Issuer</w:t>
      </w:r>
    </w:p>
    <w:p>
      <w:pPr>
        <w:ind w:right="3119"/>
        <w:spacing w:after="0" w:line="239" w:lineRule="auto"/>
        <w:rPr>
          <w:sz w:val="20"/>
          <w:szCs w:val="20"/>
          <w:color w:val="auto"/>
        </w:rPr>
      </w:pPr>
      <w:r>
        <w:rPr>
          <w:rFonts w:ascii="Courier New" w:cs="Courier New" w:eastAsia="Courier New" w:hAnsi="Courier New"/>
          <w:sz w:val="15"/>
          <w:szCs w:val="15"/>
          <w:color w:val="auto"/>
        </w:rPr>
        <w:t>named therein, the Guarantor, as sponsor, and the holders, from time to time, of undivided beneficial interests in the assets of the Issuer, the Issuer is issuing up to $_________ aggregate liquidation amount of its ____% 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(liquidation amount $____ per Capital Security) (the "Capital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up to $_________ aggregate liquidation amount of its ___%</w:t>
      </w:r>
    </w:p>
    <w:p>
      <w:pPr>
        <w:spacing w:after="0" w:line="3"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4"/>
          <w:szCs w:val="14"/>
          <w:color w:val="auto"/>
        </w:rPr>
        <w:t>Common Securities (the "Common Securities" and together with the Capital Securities, the "Trust Securities"), each representing ownership interests in the assets of the Issuer and having the terms set forth in the Declaration;</w:t>
      </w:r>
    </w:p>
    <w:p>
      <w:pPr>
        <w:spacing w:after="0" w:line="159" w:lineRule="exact"/>
        <w:rPr>
          <w:sz w:val="20"/>
          <w:szCs w:val="20"/>
          <w:color w:val="auto"/>
        </w:rPr>
      </w:pPr>
    </w:p>
    <w:p>
      <w:pPr>
        <w:ind w:right="3219" w:firstLine="799"/>
        <w:spacing w:after="0" w:line="262" w:lineRule="auto"/>
        <w:rPr>
          <w:sz w:val="20"/>
          <w:szCs w:val="20"/>
          <w:color w:val="auto"/>
        </w:rPr>
      </w:pPr>
      <w:r>
        <w:rPr>
          <w:rFonts w:ascii="Courier New" w:cs="Courier New" w:eastAsia="Courier New" w:hAnsi="Courier New"/>
          <w:sz w:val="14"/>
          <w:szCs w:val="14"/>
          <w:color w:val="auto"/>
        </w:rPr>
        <w:t>WHEREAS, the Trust Securities will be issued by the Issuer and the proceeds thereof will be used to purchase the Debentures (as defined herein) of the Guarantor which will be deposited with Norwest Bank Minnesota, National Association, as Property Trustee under the Declaration, as trust assets;</w:t>
      </w:r>
    </w:p>
    <w:p>
      <w:pPr>
        <w:spacing w:after="0" w:line="16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WHEREAS, as an incentive for the Holders to purchase Capital Securities, the Guarantor desires irrevocably and unconditionally to agree, to the extent set forth herein, to pay to the Holders the Guarantee Payments (as defined herein) and to make certain other payments on the terms and conditions set forth herein; and</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WHEREAS, the Guarantor is executing and delivering a Guarantee Agreement (the "Common Trust Securities Guarantee") with substantially identical terms to this Capital Securities Guarantee Agreement, for the benefit of the holders of the Common Securities, except that if a Guarantee Event of Default (as defined herein) has occurred and is continuing, the rights of the holders of the Common Securities to receive the Guarantee Payments under the Common Trust Securities Guarantee are subordinated, to the extent and in the manner set forth in the Common Trust Securities Guarantee, to the rights of Holders to receive Guarantee Payments under this Capital Securities Guarantee Agreement.</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NOW, THEREFORE, in consideration of the purchase by each Holder of Capital Securities, which purchase the Guarantor hereby agrees shall benefit the Guarantor, the Guarantor executes and delivers this Capital Securities Guarantee Agreement for the benefit of the Holders from time to time of the Capital Securities.</w:t>
      </w:r>
    </w:p>
    <w:p>
      <w:pPr>
        <w:sectPr>
          <w:pgSz w:w="11900" w:h="16838" w:orient="portrait"/>
          <w:cols w:equalWidth="0" w:num="1">
            <w:col w:w="10219"/>
          </w:cols>
          <w:pgMar w:left="240" w:top="628" w:right="1440" w:bottom="1440" w:gutter="0" w:footer="0" w:header="0"/>
        </w:sectPr>
      </w:pPr>
    </w:p>
    <w:bookmarkStart w:id="324" w:name="page325"/>
    <w:bookmarkEnd w:id="324"/>
    <w:p>
      <w:pPr>
        <w:jc w:val="center"/>
        <w:ind w:right="321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1.01. Definitions. As used in this Capital Securities Guarantee Agreement, the terms set forth below shall, unless the context otherwise requires, have the following meanings. Capitalized or otherwise defined terms used but not otherwise defined herein shall have the meanings assigned to such terms in the Declaration as in effect on the date hereof unless otherwise indicated.</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provided, however that an Affiliate of the Guarantor shall not be deemed to include the Issuer.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7"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"Capital Securities" has the meaning specified in the recitals to this Capital Securities Guarantee Agreement.</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"Capital Securities Guarantee Agreement" means this Capital Securities Guarantee Agreement, dated as of __________, 199_, between Ocwen Financial Corporation and the Capital Securities Guarantee Agreement Trustee.</w:t>
      </w:r>
    </w:p>
    <w:p>
      <w:pPr>
        <w:spacing w:after="0" w:line="175" w:lineRule="exact"/>
        <w:rPr>
          <w:sz w:val="20"/>
          <w:szCs w:val="20"/>
          <w:color w:val="auto"/>
        </w:rPr>
      </w:pPr>
    </w:p>
    <w:p>
      <w:pPr>
        <w:ind w:right="3119" w:firstLine="799"/>
        <w:spacing w:after="0" w:line="261" w:lineRule="auto"/>
        <w:rPr>
          <w:sz w:val="20"/>
          <w:szCs w:val="20"/>
          <w:color w:val="auto"/>
        </w:rPr>
      </w:pPr>
      <w:r>
        <w:rPr>
          <w:rFonts w:ascii="Courier New" w:cs="Courier New" w:eastAsia="Courier New" w:hAnsi="Courier New"/>
          <w:sz w:val="14"/>
          <w:szCs w:val="14"/>
          <w:color w:val="auto"/>
        </w:rPr>
        <w:t>"Capital Securities Guarantee Agreement Trustee" means Norwest Bank Minnesota, National Association, until a Successor Capital Securities Guarantee Agreement Trustee has been appointed and has accepted such appointment pursuant to the terms of this Capital Securities Guarantee Agreement and thereafter means each such Successor Capital Securities Guarantee Agreement Trustee.</w:t>
      </w:r>
    </w:p>
    <w:p>
      <w:pPr>
        <w:spacing w:after="0" w:line="162"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"Common Securities" has the meaning specified in the recitals to this Capital Securities Guarantee Agreement.</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"Debentures" means the series of subordinated debt securities of the Guarantor designated the [title of Debentures] held by the Property Trustee (as defined in the Declaration) of the Issuer).</w:t>
      </w:r>
    </w:p>
    <w:p>
      <w:pPr>
        <w:spacing w:after="0" w:line="175" w:lineRule="exact"/>
        <w:rPr>
          <w:sz w:val="20"/>
          <w:szCs w:val="20"/>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"Declaration" has the meaning set forth in the preamble to this Capital Securities Guarantee Agreement.</w:t>
      </w:r>
    </w:p>
    <w:p>
      <w:pPr>
        <w:spacing w:after="0" w:line="175" w:lineRule="exact"/>
        <w:rPr>
          <w:sz w:val="20"/>
          <w:szCs w:val="20"/>
          <w:color w:val="auto"/>
        </w:rPr>
      </w:pPr>
    </w:p>
    <w:p>
      <w:pPr>
        <w:ind w:right="3919" w:firstLine="799"/>
        <w:spacing w:after="0" w:line="238" w:lineRule="auto"/>
        <w:rPr>
          <w:sz w:val="20"/>
          <w:szCs w:val="20"/>
          <w:color w:val="auto"/>
        </w:rPr>
      </w:pPr>
      <w:r>
        <w:rPr>
          <w:rFonts w:ascii="Courier New" w:cs="Courier New" w:eastAsia="Courier New" w:hAnsi="Courier New"/>
          <w:sz w:val="15"/>
          <w:szCs w:val="15"/>
          <w:color w:val="auto"/>
        </w:rPr>
        <w:t>"Distribution" shall have the same meaning as indicated in the Declaration.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325" w:name="page326"/>
    <w:bookmarkEnd w:id="325"/>
    <w:p>
      <w:pPr>
        <w:ind w:right="3399" w:firstLine="799"/>
        <w:spacing w:after="0" w:line="239" w:lineRule="auto"/>
        <w:rPr>
          <w:sz w:val="20"/>
          <w:szCs w:val="20"/>
          <w:color w:val="auto"/>
        </w:rPr>
      </w:pPr>
      <w:r>
        <w:rPr>
          <w:rFonts w:ascii="Courier New" w:cs="Courier New" w:eastAsia="Courier New" w:hAnsi="Courier New"/>
          <w:sz w:val="15"/>
          <w:szCs w:val="15"/>
          <w:color w:val="auto"/>
        </w:rPr>
        <w:t>"Final Redemption Price" means the final redemption price of the Capital Securities, including all accumulated and unpaid Distributions to the date of redemption.</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"Guarantee Event of Default" has the meaning specified in Section 2.06.</w:t>
      </w:r>
    </w:p>
    <w:p>
      <w:pPr>
        <w:spacing w:after="0" w:line="183"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"Guarantee Payments" shall mean the following payments or distributions, without duplication, with respect to the Capital Securities, to the extent not paid or made by or on behalf of the Issuer: (i) any accumulated and unpaid Distributions (as defined in the Declaration) required to be paid on the Capital Securities, to the extent the Issuer shall have funds on hand legally available therefor at such time, and (ii) the Final Redemption Price with respect to the Capital Securities outstanding on the Maturity Date of the Debentures (as defined in the Indenture) to the extent the Issuer shall have funds on hand legally available therefor at such time. If a Guarantee Event of Default has occurred and is continuing, no Guarantee Payments under the Common Trust Securities Guarantee with respect to the Common Trust Securities or any guarantee payment under any Other Common Trust Securities Guarantees shall be made until the Holders shall be paid in full the Guarantee Payments to which they are entitled under this Capital Securities Guarantee Agreement.</w:t>
      </w:r>
    </w:p>
    <w:p>
      <w:pPr>
        <w:spacing w:after="0" w:line="16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"Holder" shall mean any holder, as registered on the books and records of the Issuer, of any Capital Securities that is deemed, under the Declaration, to be a holder of any Capital Securities; provided, however, that in determining whether the holders of the requisite percentage of Capital Securities have given any request, notice, consent or waiver hereunder, "Holder" shall not include the Guarantor, the Capital Securities Guarantee Agreement Trustee or any Affiliate of the Guarantor or the Capital Securities Guarantee Agreement Trustee.</w:t>
      </w:r>
    </w:p>
    <w:p>
      <w:pPr>
        <w:spacing w:after="0" w:line="16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"Indemnified Person" means the Capital Securities Guarantee Agreement Trustee, any Affiliate of the Capital Securities Guarantee Agreement Trustee, or any officers, directors, shareholders, members, partners, employees, representatives, nominees, custodians or agents of the Capital Securities Guarantee Agreement Trustee.</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"Indenture" means the Subordinated Indenture dated as of __________ __,</w:t>
      </w:r>
    </w:p>
    <w:p>
      <w:pPr>
        <w:spacing w:after="0" w:line="12"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199__, among the Guarantor and Norwest Bank Minnesota, National Association, as trustee, as the same may be amended or supplemented from time to time in accordance with the terms hereof, pursuant to which the Debentures are to be issued to the Property Trustee.</w:t>
      </w:r>
    </w:p>
    <w:p>
      <w:pPr>
        <w:spacing w:after="0" w:line="17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"Majority in liquidation amount of the Capital Securities" means, except as provided by the Trust Indenture Act, Capital Securities representing more than 50% of the liquidation amount of all then outstanding Capital Securities.</w:t>
      </w:r>
    </w:p>
    <w:p>
      <w:pPr>
        <w:spacing w:after="0" w:line="176"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"Officers' Certificate" means, with respect to any Person, a certificate signed by two of the following: the Chairman of the Board, Vice Chairman of the Board, the President, a Managing Director, a Senior Vice President, the Treasurer, an Assistant Treasurer, the Secretary or an Assistant Secretary of such Person. Any Officers' Certificate delivered with respect to</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0" w:right="1440" w:bottom="1440" w:gutter="0" w:footer="0" w:header="0"/>
        </w:sectPr>
      </w:pPr>
    </w:p>
    <w:bookmarkStart w:id="326" w:name="page327"/>
    <w:bookmarkEnd w:id="326"/>
    <w:p>
      <w:pPr>
        <w:ind w:right="3219"/>
        <w:spacing w:after="0" w:line="238" w:lineRule="auto"/>
        <w:rPr>
          <w:sz w:val="20"/>
          <w:szCs w:val="20"/>
          <w:color w:val="auto"/>
        </w:rPr>
      </w:pPr>
      <w:r>
        <w:rPr>
          <w:rFonts w:ascii="Courier New" w:cs="Courier New" w:eastAsia="Courier New" w:hAnsi="Courier New"/>
          <w:sz w:val="15"/>
          <w:szCs w:val="15"/>
          <w:color w:val="auto"/>
        </w:rPr>
        <w:t>compliance with a condition or covenant provided for in this Capital Securities Guarantee Agreement shall include:</w:t>
      </w:r>
    </w:p>
    <w:p>
      <w:pPr>
        <w:spacing w:after="0" w:line="175" w:lineRule="exact"/>
        <w:rPr>
          <w:sz w:val="20"/>
          <w:szCs w:val="20"/>
          <w:color w:val="auto"/>
        </w:rPr>
      </w:pPr>
    </w:p>
    <w:p>
      <w:pPr>
        <w:ind w:left="340" w:right="3119" w:firstLine="450"/>
        <w:spacing w:after="0" w:line="238" w:lineRule="auto"/>
        <w:tabs>
          <w:tab w:leader="none" w:pos="113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officer signing the Officers' Certificate has read the covenant or condition and the definitions relating thereto;</w:t>
      </w:r>
    </w:p>
    <w:p>
      <w:pPr>
        <w:spacing w:after="0" w:line="174" w:lineRule="exact"/>
        <w:rPr>
          <w:rFonts w:ascii="Courier New" w:cs="Courier New" w:eastAsia="Courier New" w:hAnsi="Courier New"/>
          <w:sz w:val="15"/>
          <w:szCs w:val="15"/>
          <w:color w:val="auto"/>
        </w:rPr>
      </w:pPr>
    </w:p>
    <w:p>
      <w:pPr>
        <w:ind w:left="340" w:right="3479" w:firstLine="450"/>
        <w:spacing w:after="0" w:line="239" w:lineRule="auto"/>
        <w:tabs>
          <w:tab w:leader="none" w:pos="113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of the nature and scope of the examination or investigation undertaken by each officer in rendering the Officers' Certificate;</w:t>
      </w:r>
    </w:p>
    <w:p>
      <w:pPr>
        <w:spacing w:after="0" w:line="175" w:lineRule="exact"/>
        <w:rPr>
          <w:rFonts w:ascii="Courier New" w:cs="Courier New" w:eastAsia="Courier New" w:hAnsi="Courier New"/>
          <w:sz w:val="15"/>
          <w:szCs w:val="15"/>
          <w:color w:val="auto"/>
        </w:rPr>
      </w:pPr>
    </w:p>
    <w:p>
      <w:pPr>
        <w:jc w:val="both"/>
        <w:ind w:left="340" w:right="3119" w:firstLine="450"/>
        <w:spacing w:after="0" w:line="239" w:lineRule="auto"/>
        <w:tabs>
          <w:tab w:leader="none" w:pos="113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76" w:lineRule="exact"/>
        <w:rPr>
          <w:rFonts w:ascii="Courier New" w:cs="Courier New" w:eastAsia="Courier New" w:hAnsi="Courier New"/>
          <w:sz w:val="15"/>
          <w:szCs w:val="15"/>
          <w:color w:val="auto"/>
        </w:rPr>
      </w:pPr>
    </w:p>
    <w:p>
      <w:pPr>
        <w:ind w:left="340" w:right="3479" w:firstLine="450"/>
        <w:spacing w:after="0" w:line="238" w:lineRule="auto"/>
        <w:tabs>
          <w:tab w:leader="none" w:pos="113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 officer, such condition or covenant has been complied with.</w:t>
      </w:r>
    </w:p>
    <w:p>
      <w:pPr>
        <w:spacing w:after="0" w:line="175"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"Other Common Trust Securities Guarantees" shall have the same meaning as "Other Guarantees" in the Common Trust Securities Guarantee.</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"Other Debentures" means all junior subordinated debentures issued by the Guarantor from time to time and sold to trusts established or to be established by the Guarantor, in each case similar to the issuer.</w:t>
      </w:r>
    </w:p>
    <w:p>
      <w:pPr>
        <w:spacing w:after="0" w:line="175"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"Other Guarantees" means all guarantees issued by the Guarantor with respect to securities similar to the Capital Securities issued by other trusts to be established by the Guarantor, in each case similar to the Issuer.</w:t>
      </w:r>
    </w:p>
    <w:p>
      <w:pPr>
        <w:spacing w:after="0" w:line="159" w:lineRule="exact"/>
        <w:rPr>
          <w:sz w:val="20"/>
          <w:szCs w:val="20"/>
          <w:color w:val="auto"/>
        </w:rPr>
      </w:pPr>
    </w:p>
    <w:p>
      <w:pPr>
        <w:ind w:right="3119" w:firstLine="799"/>
        <w:spacing w:after="0" w:line="26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161"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"Responsible Officer" means, with respect to the Capital Securities Guarantee Agreement Trustee, any Vice President, any Assistant Vice President, the Secretary, any Assistant Secretary, the Treasurer, any Assistant Treasurer, any financial services officer or any other officer of the Corporate Trust Department of the Capital Securities Guarantee Agreement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166"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"Senior Indebtedness" shall have the same meaning as indicated in the Indenture.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27" w:name="page328"/>
    <w:bookmarkEnd w:id="327"/>
    <w:p>
      <w:pPr>
        <w:ind w:right="3399" w:firstLine="799"/>
        <w:spacing w:after="0" w:line="239" w:lineRule="auto"/>
        <w:rPr>
          <w:sz w:val="20"/>
          <w:szCs w:val="20"/>
          <w:color w:val="auto"/>
        </w:rPr>
      </w:pPr>
      <w:r>
        <w:rPr>
          <w:rFonts w:ascii="Courier New" w:cs="Courier New" w:eastAsia="Courier New" w:hAnsi="Courier New"/>
          <w:sz w:val="15"/>
          <w:szCs w:val="15"/>
          <w:color w:val="auto"/>
        </w:rPr>
        <w:t>"Successor Capital Securities Guarantee Agreement Trustee" means a successor Capital Securities Guarantee Agreement Trustee possessing the qualifications to act as Capital Securities Guarantee Agreement Trustee under Section 4.01.</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"Trust Indenture Act" means the Trust Indenture Act of 1939,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"Trust Securities" has the meaning specified in the recitals to this Capital Securities Guarantee Agreement.</w:t>
      </w: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TRUST INDENTURE ACT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2.01. Trust Indenture Act; Application.</w:t>
      </w:r>
    </w:p>
    <w:p>
      <w:pPr>
        <w:spacing w:after="0" w:line="174" w:lineRule="exact"/>
        <w:rPr>
          <w:sz w:val="20"/>
          <w:szCs w:val="20"/>
          <w:color w:val="auto"/>
        </w:rPr>
      </w:pPr>
    </w:p>
    <w:p>
      <w:pPr>
        <w:ind w:left="340" w:right="3219" w:firstLine="450"/>
        <w:spacing w:after="0" w:line="239" w:lineRule="auto"/>
        <w:tabs>
          <w:tab w:leader="none" w:pos="1139"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Capital Securities Guarantee Agreement is subject to the provisions of the Trust Indenture Act that are required to be part of this Capital Securities Guarantee Agreement and shall, to the extent applicable, be governed by such provisions.</w:t>
      </w:r>
    </w:p>
    <w:p>
      <w:pPr>
        <w:spacing w:after="0" w:line="176" w:lineRule="exact"/>
        <w:rPr>
          <w:rFonts w:ascii="Courier New" w:cs="Courier New" w:eastAsia="Courier New" w:hAnsi="Courier New"/>
          <w:sz w:val="15"/>
          <w:szCs w:val="15"/>
          <w:color w:val="auto"/>
        </w:rPr>
      </w:pPr>
    </w:p>
    <w:p>
      <w:pPr>
        <w:ind w:left="340" w:right="3219" w:firstLine="450"/>
        <w:spacing w:after="0"/>
        <w:tabs>
          <w:tab w:leader="none" w:pos="1139"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any provision of this Capital Securities Guarantee Agreement limits, qualifies or conflicts with the duties imposed by Section 310 to 317, inclusive, of the Trust Indenture Act, through operation of Section 318(c) thereof, such imposed duties shall control. If any provision of this Capital Securities Guarantee Agreement modifies or excludes any provision of the Trust Indenture Act which may be so modified or excluded, the latter provision shall be deemed to apply to this Capital Securities Guarantee Agreement as so modified or excluded, as the case may be.</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2.02. Lists of Holders.</w:t>
      </w:r>
    </w:p>
    <w:p>
      <w:pPr>
        <w:spacing w:after="0" w:line="174" w:lineRule="exact"/>
        <w:rPr>
          <w:sz w:val="20"/>
          <w:szCs w:val="20"/>
          <w:color w:val="auto"/>
        </w:rPr>
      </w:pPr>
    </w:p>
    <w:p>
      <w:pPr>
        <w:ind w:left="340" w:right="3119" w:firstLine="450"/>
        <w:spacing w:after="0"/>
        <w:tabs>
          <w:tab w:leader="none" w:pos="1139"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furnish or cause to be furnished to the Capital Securities Guarantee Agreement Trustee (a) on a quarterly basis on each regular record date for the Debentures, a list, in such form as the Capital Securities Guarantee Agreement Trustee may reasonably require, of the names and addresses of the Holders of the Capital Securities ("List of Holders") as of a date not more than 15 days prior to the delivery thereof, and (b) at such other times as the Capital Securities Guarantee Agreement Trustee may request in writing, within 30 days after the receipt by the Guarantor of any such request, a List of Holders as of a date not more than 15 days prior to the time such list is furnished, in each case to the extent such information is in the possession or control of the Guarantor and has not otherwise been received by the Capital Securities Guarantee Agreement Trustee in its capacity as such; provided, however, that the Guarantor shall not be obligated to provide such List of Holders at any time the List of Holders does not differ from the most recent List of Holders given to the Capital Securities Guarantee Agreement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328" w:name="page329"/>
    <w:bookmarkEnd w:id="328"/>
    <w:p>
      <w:pPr>
        <w:ind w:left="340" w:right="3119"/>
        <w:spacing w:after="0" w:line="239" w:lineRule="auto"/>
        <w:rPr>
          <w:sz w:val="20"/>
          <w:szCs w:val="20"/>
          <w:color w:val="auto"/>
        </w:rPr>
      </w:pPr>
      <w:r>
        <w:rPr>
          <w:rFonts w:ascii="Courier New" w:cs="Courier New" w:eastAsia="Courier New" w:hAnsi="Courier New"/>
          <w:sz w:val="15"/>
          <w:szCs w:val="15"/>
          <w:color w:val="auto"/>
        </w:rPr>
        <w:t>Trustee by the Guarantor. The Capital Securities Guarantee Agreement Trustee may destroy any List of Holders previously given to it on receipt of a new List of Holders.</w:t>
      </w:r>
    </w:p>
    <w:p>
      <w:pPr>
        <w:spacing w:after="0" w:line="175" w:lineRule="exact"/>
        <w:rPr>
          <w:sz w:val="20"/>
          <w:szCs w:val="20"/>
          <w:color w:val="auto"/>
        </w:rPr>
      </w:pPr>
    </w:p>
    <w:p>
      <w:pPr>
        <w:ind w:left="340" w:right="3119" w:firstLine="450"/>
        <w:spacing w:after="0" w:line="239" w:lineRule="auto"/>
        <w:tabs>
          <w:tab w:leader="none" w:pos="1139"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comply with its obligations under Sections 311(a), 311(b) and Section 312(b) of the Trust Indenture Act.</w:t>
      </w:r>
    </w:p>
    <w:p>
      <w:pPr>
        <w:spacing w:after="0" w:line="175"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SECTION 2.03. Reports by the Capital Securities Guarantee Agreement Trustee. Not later than ________ __ of each year, commencing ___________, 199_,</w:t>
      </w:r>
    </w:p>
    <w:p>
      <w:pPr>
        <w:ind w:right="3219"/>
        <w:spacing w:after="0" w:line="261" w:lineRule="auto"/>
        <w:rPr>
          <w:sz w:val="20"/>
          <w:szCs w:val="20"/>
          <w:color w:val="auto"/>
        </w:rPr>
      </w:pPr>
      <w:r>
        <w:rPr>
          <w:rFonts w:ascii="Courier New" w:cs="Courier New" w:eastAsia="Courier New" w:hAnsi="Courier New"/>
          <w:sz w:val="14"/>
          <w:szCs w:val="14"/>
          <w:color w:val="auto"/>
        </w:rPr>
        <w:t>the Capital Securities Guarantee Agreement Trustee shall provide to the Holders such reports as are required by Section 313 of the Trust Indenture Act, if any, in the form and in the manner provided by Section 313(a) of the Trust Indenture Act. The Capital Securities Guarantee Agreement Trustee shall also comply with the requirements of Section 313(d) of the Trust Indenture Act.</w:t>
      </w:r>
    </w:p>
    <w:p>
      <w:pPr>
        <w:spacing w:after="0" w:line="162" w:lineRule="exact"/>
        <w:rPr>
          <w:sz w:val="20"/>
          <w:szCs w:val="20"/>
          <w:color w:val="auto"/>
        </w:rPr>
      </w:pPr>
    </w:p>
    <w:p>
      <w:pPr>
        <w:ind w:right="3299" w:firstLine="799"/>
        <w:spacing w:after="0" w:line="259" w:lineRule="auto"/>
        <w:rPr>
          <w:sz w:val="20"/>
          <w:szCs w:val="20"/>
          <w:color w:val="auto"/>
        </w:rPr>
      </w:pPr>
      <w:r>
        <w:rPr>
          <w:rFonts w:ascii="Courier New" w:cs="Courier New" w:eastAsia="Courier New" w:hAnsi="Courier New"/>
          <w:sz w:val="14"/>
          <w:szCs w:val="14"/>
          <w:color w:val="auto"/>
        </w:rPr>
        <w:t>SECTION 2.04. Periodic Reports to Capital Securities Guarantee Agreement Trustee. The Guarantor shall provide to the Capital Securities Guarantee Agreement Trustee, the Securities and Exchange Commission and the Holders such documents, reports and information as required by Section 314 (if any) and the compliance certificate required by Section 314 of the Trust Indenture Act in the form, in the manner and at the times required by Section 314 of the Trust Indenture Act; provided, however, that such compliance certificate shall be delivered on or before 120 days after the end of each fiscal year of the Guarantor. Delivery of such reports, information and documents to the Capital Securities Guarantee Agreement Trustee is for informational purposes only and the Capital Securities Guarantee Agreement Trustee's receipt of such shall not constitute constructive notice of any information contained therein or determinable from information contained therein, including the Guarantor's compliance with any of its covenants hereunder (as to which the Capital Securities Guarantee Agreement Trustee is entitled to rely exclusively on Officers' Certificates).</w:t>
      </w:r>
    </w:p>
    <w:p>
      <w:pPr>
        <w:spacing w:after="0" w:line="33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2.05. Evidence of Compliance with Conditions Precedent. The Guarantor shall provide to the Capital Securities Guarantee Agreement Trustee such evidence of compliance with conditions precedent, if any, provided for in this Capital Securities Guarantee Agreement that relate to any of the matters set forth in Section 314(c) of the Trust Indenture Act. Any certificate or opinion required to be given by an officer pursuant to Section 314(c)(1) may be given in the form of an Officers' Certificate.</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2.06. Guarantee Events of Default; Waiver. (a) An event of default under this Capital Securities Guarantee Agreement will occur upon the failure of the Guarantor to perform any of its payment or other obligations hereunder (a "Guarantee Event of Default"); provided, however, that, other than with respect to a default on any payment under this Capital Securities Guarantee Agreement, the Guarantor shall have received notice of default and shall not have cured such default within 90 days after receipt of such notice.</w:t>
      </w:r>
    </w:p>
    <w:p>
      <w:pPr>
        <w:spacing w:after="0" w:line="176" w:lineRule="exact"/>
        <w:rPr>
          <w:sz w:val="20"/>
          <w:szCs w:val="20"/>
          <w:color w:val="auto"/>
        </w:rPr>
      </w:pPr>
    </w:p>
    <w:p>
      <w:pPr>
        <w:ind w:right="3579" w:firstLine="790"/>
        <w:spacing w:after="0" w:line="239" w:lineRule="auto"/>
        <w:tabs>
          <w:tab w:leader="none" w:pos="1154"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liquidation amount of the Capital Securities may, by vote, on behalf of the Holders of all of the Capital Securities, waive any past Guarantee Event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329" w:name="page330"/>
    <w:bookmarkEnd w:id="329"/>
    <w:p>
      <w:pPr>
        <w:ind w:right="3219"/>
        <w:spacing w:after="0"/>
        <w:rPr>
          <w:sz w:val="20"/>
          <w:szCs w:val="20"/>
          <w:color w:val="auto"/>
        </w:rPr>
      </w:pPr>
      <w:r>
        <w:rPr>
          <w:rFonts w:ascii="Courier New" w:cs="Courier New" w:eastAsia="Courier New" w:hAnsi="Courier New"/>
          <w:sz w:val="15"/>
          <w:szCs w:val="15"/>
          <w:color w:val="auto"/>
        </w:rPr>
        <w:t>of Default and its consequences. Upon such waiver, any such Guarantee Event of Default shall cease to exist, and any Guarantee Event of Default arising therefrom shall be deemed to have been cured, for every purpose of this Capital Securities Guarantee Agreement, but no such waiver shall extend to any subsequent or other default or Guarantee Event of Default or impair any right consequent thereon.</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2.07. Guarantee Event of Default; Notice.</w:t>
      </w:r>
    </w:p>
    <w:p>
      <w:pPr>
        <w:spacing w:after="0" w:line="174" w:lineRule="exact"/>
        <w:rPr>
          <w:sz w:val="20"/>
          <w:szCs w:val="20"/>
          <w:color w:val="auto"/>
        </w:rPr>
      </w:pPr>
    </w:p>
    <w:p>
      <w:pPr>
        <w:ind w:left="340" w:right="3119" w:firstLine="450"/>
        <w:spacing w:after="0" w:line="259" w:lineRule="auto"/>
        <w:tabs>
          <w:tab w:leader="none" w:pos="1139"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Securities Guarantee Agreement Trustee shall, within 90 days after the occurrence of a Guarantee Event of Default, transmit by mail, first class postage prepaid, to the Holders of the Capital Securities, notices of all Guarantee Events of Default known to the Capital Securities Guarantee Agreement Trustee, unless such Guarantee Event of Default has been cured before the giving of such notice, provided that, except in the case of a default in the payment of a Guarantee Payment, the Capital Securities Guarantee Agreement Trustee shall be protected in withholding such notice if and so long as the board of directors, the executive committee, or a trust committee of directors and/or Responsible Officers of the Capital Securities Guarantee Agreement Trustee in good faith determines that the withholding of such notice is in the interests of the Holders of the Capital Securities.</w:t>
      </w:r>
    </w:p>
    <w:p>
      <w:pPr>
        <w:spacing w:after="0" w:line="164" w:lineRule="exact"/>
        <w:rPr>
          <w:rFonts w:ascii="Courier New" w:cs="Courier New" w:eastAsia="Courier New" w:hAnsi="Courier New"/>
          <w:sz w:val="14"/>
          <w:szCs w:val="14"/>
          <w:color w:val="auto"/>
        </w:rPr>
      </w:pPr>
    </w:p>
    <w:p>
      <w:pPr>
        <w:ind w:left="340" w:right="3119" w:firstLine="450"/>
        <w:spacing w:after="0"/>
        <w:tabs>
          <w:tab w:leader="none" w:pos="1139"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not be deemed to have knowledge of any Guarantee Event of Default unless the Capital Securities Guarantee Agreement Trustee shall have received written notice, or a Responsible Officer charged with the administration of this Capital Securities Guarantee Agreement shall have obtained actual knowledge, of such Guarantee Event of Default.</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2.08. Conflicting Interests. The Declaration and the Indenture shall be deemed to be specifically described in this Capital Securities Guarantee Agreement for the purposes of clause (i) of the first proviso contained in Section 310(b) of the Trust Indenture Act.</w:t>
      </w:r>
    </w:p>
    <w:p>
      <w:pPr>
        <w:spacing w:after="0" w:line="34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POWERS, DUTIES AND RIGHTS OF</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CAPITAL SECURITIES GUARANTEE AGREEMENT TRUSTEE</w:t>
      </w:r>
    </w:p>
    <w:p>
      <w:pPr>
        <w:spacing w:after="0" w:line="17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SECTION 3.01. Powers and Duties of the Capital Securities Guarantee Agreement Trustee.</w:t>
      </w:r>
    </w:p>
    <w:p>
      <w:pPr>
        <w:spacing w:after="0" w:line="175" w:lineRule="exact"/>
        <w:rPr>
          <w:sz w:val="20"/>
          <w:szCs w:val="20"/>
          <w:color w:val="auto"/>
        </w:rPr>
      </w:pPr>
    </w:p>
    <w:p>
      <w:pPr>
        <w:ind w:left="340" w:right="3399" w:firstLine="450"/>
        <w:spacing w:after="0"/>
        <w:tabs>
          <w:tab w:leader="none" w:pos="1139"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Capital Securities Guarantee Agreement shall be held by the Capital Securities Guarantee Agreement Trustee for the benefit of the Holders of the Capital Securities, and the Capital Securities Guarantee Agreement Trustee shall not transfer this Capital Securities Guarantee Agreement to any Person except a Holder of Capital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0" w:right="1440" w:bottom="1440" w:gutter="0" w:footer="0" w:header="0"/>
        </w:sectPr>
      </w:pPr>
    </w:p>
    <w:bookmarkStart w:id="330" w:name="page331"/>
    <w:bookmarkEnd w:id="330"/>
    <w:p>
      <w:pPr>
        <w:ind w:right="3119"/>
        <w:spacing w:after="0"/>
        <w:rPr>
          <w:sz w:val="20"/>
          <w:szCs w:val="20"/>
          <w:color w:val="auto"/>
        </w:rPr>
      </w:pPr>
      <w:r>
        <w:rPr>
          <w:rFonts w:ascii="Courier New" w:cs="Courier New" w:eastAsia="Courier New" w:hAnsi="Courier New"/>
          <w:sz w:val="15"/>
          <w:szCs w:val="15"/>
          <w:color w:val="auto"/>
        </w:rPr>
        <w:t>Securities exercising his or her rights pursuant to Section 5.04(iv) or to a Successor Capital Securities Guarantee Agreement Trustee on acceptance by such Successor Capital Securities Guarantee Agreement Trustee of its appointment to act as Successor Capital Securities Guarantee Agreement Trustee. The right, title and interest of the Capital Securities Guarantee Agreement Trustee shall automatically vest in any Successor Capital Securities Guarantee Agreement Trustee, upon acceptance by such Successor Capital Securities Guarantee Agreement Trustee of its appointment hereunder, and such vesting and cessation of title shall be effective whether or not conveyancing documents have been executed and delivered pursuant to the appointment of such Successor Capital Securities Guarantee Agreement Trustee.</w:t>
      </w:r>
    </w:p>
    <w:p>
      <w:pPr>
        <w:spacing w:after="0" w:line="180" w:lineRule="exact"/>
        <w:rPr>
          <w:sz w:val="20"/>
          <w:szCs w:val="20"/>
          <w:color w:val="auto"/>
        </w:rPr>
      </w:pPr>
    </w:p>
    <w:p>
      <w:pPr>
        <w:jc w:val="both"/>
        <w:ind w:right="3219" w:firstLine="450"/>
        <w:spacing w:after="0" w:line="239" w:lineRule="auto"/>
        <w:tabs>
          <w:tab w:leader="none" w:pos="799"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Guarantee Event of Default actually known to a Responsible Officer has occurred and is continuing, the Capital Securities Guarantee Agreement Trustee shall enforce this Capital Securities Guarantee Agreement for the benefit of the Holders of the Capital Securities.</w:t>
      </w:r>
    </w:p>
    <w:p>
      <w:pPr>
        <w:spacing w:after="0" w:line="176" w:lineRule="exact"/>
        <w:rPr>
          <w:rFonts w:ascii="Courier New" w:cs="Courier New" w:eastAsia="Courier New" w:hAnsi="Courier New"/>
          <w:sz w:val="15"/>
          <w:szCs w:val="15"/>
          <w:color w:val="auto"/>
        </w:rPr>
      </w:pPr>
    </w:p>
    <w:p>
      <w:pPr>
        <w:ind w:right="3119" w:firstLine="450"/>
        <w:spacing w:after="0"/>
        <w:tabs>
          <w:tab w:leader="none" w:pos="799"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before the occurrence of any Guarantee Event of Default and after the curing of all Guarantee Events of Default that may have occurred, shall undertake to perform only such duties as are specifically set forth in this Capital Securities Guarantee Agreement, and no implied covenants shall be read into this Capital Securities Guarantee Agreement against the Capital Securities Guarantee Agreement Trustee. In case a Guarantee Event of Default has occurred (that has not been cured or waived pursuant to Section 2.06), and is actually known to a Responsible Officer, the Capital Securities Guarantee Agreement Trustee shall exercise such of the rights and powers vested in it by this Capital Securities Guarantee Agreement, and use the same degree of care and skill in its exercise thereof, as a prudent individual would exercise or use under the circumstances in the conduct of his or her own affairs.</w:t>
      </w:r>
    </w:p>
    <w:p>
      <w:pPr>
        <w:spacing w:after="0" w:line="181" w:lineRule="exact"/>
        <w:rPr>
          <w:rFonts w:ascii="Courier New" w:cs="Courier New" w:eastAsia="Courier New" w:hAnsi="Courier New"/>
          <w:sz w:val="15"/>
          <w:szCs w:val="15"/>
          <w:color w:val="auto"/>
        </w:rPr>
      </w:pPr>
    </w:p>
    <w:p>
      <w:pPr>
        <w:jc w:val="both"/>
        <w:ind w:right="3299" w:firstLine="450"/>
        <w:spacing w:after="0" w:line="239" w:lineRule="auto"/>
        <w:tabs>
          <w:tab w:leader="none" w:pos="799"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Capital Securities Guarantee Agreement shall be construed to relieve the Capital Securities Guarantee Agreement Trustee from liability for its own negligent action, its own negligent failure to act, or its own willful misconduct, except that:</w:t>
      </w:r>
    </w:p>
    <w:p>
      <w:pPr>
        <w:spacing w:after="0" w:line="176" w:lineRule="exact"/>
        <w:rPr>
          <w:rFonts w:ascii="Courier New" w:cs="Courier New" w:eastAsia="Courier New" w:hAnsi="Courier New"/>
          <w:sz w:val="15"/>
          <w:szCs w:val="15"/>
          <w:color w:val="auto"/>
        </w:rPr>
      </w:pPr>
    </w:p>
    <w:p>
      <w:pPr>
        <w:ind w:left="440" w:right="3219" w:firstLine="453"/>
        <w:spacing w:after="0" w:line="239" w:lineRule="auto"/>
        <w:tabs>
          <w:tab w:leader="none" w:pos="1239"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any Guarantee Event of Default and after the curing or waiving of all such Guarantee Events of Default that may have occurred:</w:t>
      </w:r>
    </w:p>
    <w:p>
      <w:pPr>
        <w:spacing w:after="0" w:line="175" w:lineRule="exact"/>
        <w:rPr>
          <w:sz w:val="20"/>
          <w:szCs w:val="20"/>
          <w:color w:val="auto"/>
        </w:rPr>
      </w:pPr>
    </w:p>
    <w:p>
      <w:pPr>
        <w:ind w:left="900" w:right="3119" w:firstLine="437"/>
        <w:spacing w:after="0" w:line="260" w:lineRule="auto"/>
        <w:tabs>
          <w:tab w:leader="none" w:pos="1699"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Capital Securities Guarantee Agreement Trustee shall be determined solely by the express provisions of this Capital Securities Guarantee Agreement, (including pursuant to Section 2.01) and the Capital Securities Guarantee Agreement Trustee shall not be liable except for the performance of such duties and obligations as are specifically set forth in this Capital Securities Guarantee Agreement and no implied covenants or obligations shall be read into this</w:t>
      </w:r>
    </w:p>
    <w:p>
      <w:pPr>
        <w:spacing w:after="0" w:line="159"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631" w:right="1440" w:bottom="1440" w:gutter="0" w:footer="0" w:header="0"/>
        </w:sectPr>
      </w:pPr>
    </w:p>
    <w:bookmarkStart w:id="331" w:name="page332"/>
    <w:bookmarkEnd w:id="331"/>
    <w:p>
      <w:pPr>
        <w:ind w:left="1240" w:right="3839"/>
        <w:spacing w:after="0" w:line="238" w:lineRule="auto"/>
        <w:rPr>
          <w:sz w:val="20"/>
          <w:szCs w:val="20"/>
          <w:color w:val="auto"/>
        </w:rPr>
      </w:pPr>
      <w:r>
        <w:rPr>
          <w:rFonts w:ascii="Courier New" w:cs="Courier New" w:eastAsia="Courier New" w:hAnsi="Courier New"/>
          <w:sz w:val="15"/>
          <w:szCs w:val="15"/>
          <w:color w:val="auto"/>
        </w:rPr>
        <w:t>Capital Securities Guarantee Agreement against the Capital Securities Guarantee Agreement Trustee; and</w:t>
      </w:r>
    </w:p>
    <w:p>
      <w:pPr>
        <w:spacing w:after="0" w:line="175" w:lineRule="exact"/>
        <w:rPr>
          <w:sz w:val="20"/>
          <w:szCs w:val="20"/>
          <w:color w:val="auto"/>
        </w:rPr>
      </w:pPr>
    </w:p>
    <w:p>
      <w:pPr>
        <w:ind w:left="1240" w:right="3119" w:firstLine="437"/>
        <w:spacing w:after="0"/>
        <w:tabs>
          <w:tab w:leader="none" w:pos="2039"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the part of the Capital Securities Guarantee Agreement Trustee, the Capital Securities Guarantee Agreement Trustee may conclusively rely, as to the truth of the statements and the correctness of the opinions expressed therein, upon any certificates or opinions furnished to the Capital Securities Guarantee Agreement Trustee and conforming to the requirements of this Capital Securities Guarantee Agreement; but in the case of any such certificates or opinions that by any provision hereof or of the Trust Indenture Act are specifically required to be furnished to the Capital Securities Guarantee Agreement Trustee, the Capital Securities Guarantee Agreement Trustee shall be under a duty to examine the same to determine whether or not they conform to the requirements of this Capital Securities Guarantee Agreement;</w:t>
      </w:r>
    </w:p>
    <w:p>
      <w:pPr>
        <w:spacing w:after="0" w:line="181" w:lineRule="exact"/>
        <w:rPr>
          <w:rFonts w:ascii="Courier New" w:cs="Courier New" w:eastAsia="Courier New" w:hAnsi="Courier New"/>
          <w:sz w:val="15"/>
          <w:szCs w:val="15"/>
          <w:color w:val="auto"/>
        </w:rPr>
      </w:pPr>
    </w:p>
    <w:p>
      <w:pPr>
        <w:ind w:left="780" w:right="3119" w:firstLine="453"/>
        <w:spacing w:after="0"/>
        <w:tabs>
          <w:tab w:leader="none" w:pos="166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not be liable for any error of judgment made in good faith by a Responsible Officer of the Capital Securities Guarantee Agreement Trustee, unless it shall be proved that the Capital Securities Guarantee Agreement Trustee was negligent in ascertaining the pertinent facts upon which such judgment was made;</w:t>
      </w:r>
    </w:p>
    <w:p>
      <w:pPr>
        <w:spacing w:after="0" w:line="175" w:lineRule="exact"/>
        <w:rPr>
          <w:rFonts w:ascii="Courier New" w:cs="Courier New" w:eastAsia="Courier New" w:hAnsi="Courier New"/>
          <w:sz w:val="15"/>
          <w:szCs w:val="15"/>
          <w:color w:val="auto"/>
        </w:rPr>
      </w:pPr>
    </w:p>
    <w:p>
      <w:pPr>
        <w:ind w:left="780" w:right="3119" w:firstLine="453"/>
        <w:spacing w:after="0"/>
        <w:tabs>
          <w:tab w:leader="none" w:pos="1756"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not be liable with respect to any action taken or omitted to be taken by it in good faith in accordance with the direction of the Holders of not less than a Majority in liquidation amount of the Capital Securities relating to the time, method and place of conducting any proceeding for any remedy available to the Capital Securities Guarantee Agreement Trustee, or exercising any trust or power conferred upon the Capital Securities Guarantee Agreement Trustee under this Capital Securities Guarantee Agreement; and</w:t>
      </w:r>
    </w:p>
    <w:p>
      <w:pPr>
        <w:spacing w:after="0" w:line="177" w:lineRule="exact"/>
        <w:rPr>
          <w:rFonts w:ascii="Courier New" w:cs="Courier New" w:eastAsia="Courier New" w:hAnsi="Courier New"/>
          <w:sz w:val="15"/>
          <w:szCs w:val="15"/>
          <w:color w:val="auto"/>
        </w:rPr>
      </w:pPr>
    </w:p>
    <w:p>
      <w:pPr>
        <w:ind w:left="780" w:right="3119" w:firstLine="453"/>
        <w:spacing w:after="0"/>
        <w:tabs>
          <w:tab w:leader="none" w:pos="166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Capital Securities Guarantee Agreement shall require the Capital Securities Guarantee Agreement Trustee to expend or risk its own funds or otherwise incur personal financial liability in the performance of any of its duties or in the exercise of any of its rights or powers, if the Capital Securities Guarantee Agreement Trustee shall have reasonable grounds for believing that the repayment of such funds or liability is not reasonably assured to it under the terms of this Capital Securities Guarantee Agreement or adequate indemnity against such risk or liability is not reasonably assured to it.</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3.02. Certain Rights of Capital Securities Guarantee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332" w:name="page333"/>
    <w:bookmarkEnd w:id="332"/>
    <w:p>
      <w:pPr>
        <w:ind w:left="350" w:hanging="350"/>
        <w:spacing w:after="0"/>
        <w:tabs>
          <w:tab w:leader="none" w:pos="35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3.01:</w:t>
      </w:r>
    </w:p>
    <w:p>
      <w:pPr>
        <w:spacing w:after="0" w:line="174" w:lineRule="exact"/>
        <w:rPr>
          <w:rFonts w:ascii="Courier New" w:cs="Courier New" w:eastAsia="Courier New" w:hAnsi="Courier New"/>
          <w:sz w:val="15"/>
          <w:szCs w:val="15"/>
          <w:color w:val="auto"/>
        </w:rPr>
      </w:pPr>
    </w:p>
    <w:p>
      <w:pPr>
        <w:ind w:left="-10" w:right="3119" w:firstLine="453"/>
        <w:spacing w:after="0"/>
        <w:tabs>
          <w:tab w:leader="none" w:pos="789"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sent or presented by the proper party or parties.</w:t>
      </w:r>
    </w:p>
    <w:p>
      <w:pPr>
        <w:spacing w:after="0" w:line="175" w:lineRule="exact"/>
        <w:rPr>
          <w:rFonts w:ascii="Courier New" w:cs="Courier New" w:eastAsia="Courier New" w:hAnsi="Courier New"/>
          <w:sz w:val="15"/>
          <w:szCs w:val="15"/>
          <w:color w:val="auto"/>
        </w:rPr>
      </w:pPr>
    </w:p>
    <w:p>
      <w:pPr>
        <w:ind w:left="-10" w:right="3219" w:firstLine="453"/>
        <w:spacing w:after="0" w:line="264" w:lineRule="auto"/>
        <w:tabs>
          <w:tab w:leader="none" w:pos="878"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direction or act of the Guarantor contemplated by this Capital Securities Guarantee Agreement shall be sufficiently evidenced by an Officers' Certificate unless otherwise prescribed herein.</w:t>
      </w:r>
    </w:p>
    <w:p>
      <w:pPr>
        <w:spacing w:after="0" w:line="159" w:lineRule="exact"/>
        <w:rPr>
          <w:rFonts w:ascii="Courier New" w:cs="Courier New" w:eastAsia="Courier New" w:hAnsi="Courier New"/>
          <w:sz w:val="14"/>
          <w:szCs w:val="14"/>
          <w:color w:val="auto"/>
        </w:rPr>
      </w:pPr>
    </w:p>
    <w:p>
      <w:pPr>
        <w:ind w:left="-10" w:right="3119" w:firstLine="453"/>
        <w:spacing w:after="0"/>
        <w:tabs>
          <w:tab w:leader="none" w:pos="966"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Capital Securities Guarantee Agreement, the Capital Securities Guarantee Agreement Trustee shall deem it desirable that a matter be proved or established before taking, suffering or omitting any action hereunder, the Capital Securities Guarantee Agreement Trustee (unless other evidence is herein specifically prescribed) may, in the absence of bad faith on its part, request and rely upon an Officers' Certificate which, upon receipt of such request from the Capital Securities Guarantee Agreement Trustee, shall be promptly delivered by the Guarantor.</w:t>
      </w:r>
    </w:p>
    <w:p>
      <w:pPr>
        <w:spacing w:after="0" w:line="177" w:lineRule="exact"/>
        <w:rPr>
          <w:rFonts w:ascii="Courier New" w:cs="Courier New" w:eastAsia="Courier New" w:hAnsi="Courier New"/>
          <w:sz w:val="15"/>
          <w:szCs w:val="15"/>
          <w:color w:val="auto"/>
        </w:rPr>
      </w:pPr>
    </w:p>
    <w:p>
      <w:pPr>
        <w:ind w:left="-10" w:right="3119" w:firstLine="453"/>
        <w:spacing w:after="0"/>
        <w:tabs>
          <w:tab w:leader="none" w:pos="878"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may (at the expense of the Guarantor) consult with legal counsel, and the written advice or opinion of such legal counsel with respect to legal matters shall be full and complete authorization and protection in respect of any action taken, suffered or omitted by it hereunder in good faith and in accordance with such advice or opinion. Such legal counsel may be legal counsel to the Guarantor or any of its Affiliates and may be one of its employees. The Capital Securities Guarantee Agreement Trustee shall have the right at any time to seek instructions concerning the administration of this Capital Securities Guarantee Agreement from any court of competent jurisdiction.</w:t>
      </w:r>
    </w:p>
    <w:p>
      <w:pPr>
        <w:spacing w:after="0" w:line="178" w:lineRule="exact"/>
        <w:rPr>
          <w:rFonts w:ascii="Courier New" w:cs="Courier New" w:eastAsia="Courier New" w:hAnsi="Courier New"/>
          <w:sz w:val="15"/>
          <w:szCs w:val="15"/>
          <w:color w:val="auto"/>
        </w:rPr>
      </w:pPr>
    </w:p>
    <w:p>
      <w:pPr>
        <w:ind w:left="-10" w:right="3119" w:firstLine="453"/>
        <w:spacing w:after="0"/>
        <w:tabs>
          <w:tab w:leader="none" w:pos="789"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be under no obligation to exercise any of the rights or powers vested in it by this Capital Securities Guarantee Agreement at the request or direction of any Holder, unless such Holder shall have provided to the Capital Securities Guarantee Agreement Trustee such adequate security and indemnity as would satisfy a reasonable person in the position of the Capital Securities Guarantee Agreement Trustee, against the costs, expenses (including attorneys' fees and expenses) and liabilities that might be incurred by it in complying with such request or direction, including such reasonable advances as may be requested by the Capital Securities Guarantee Agreement Trustee; provided that nothing contained in this Section 3.02(a)(v)</w:t>
      </w:r>
    </w:p>
    <w:p>
      <w:pPr>
        <w:spacing w:after="0" w:line="177" w:lineRule="exact"/>
        <w:rPr>
          <w:sz w:val="20"/>
          <w:szCs w:val="20"/>
          <w:color w:val="auto"/>
        </w:rPr>
      </w:pPr>
    </w:p>
    <w:p>
      <w:pPr>
        <w:ind w:left="257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29"/>
          </w:cols>
          <w:pgMar w:left="1030" w:top="628" w:right="1440" w:bottom="1440" w:gutter="0" w:footer="0" w:header="0"/>
        </w:sectPr>
      </w:pPr>
    </w:p>
    <w:bookmarkStart w:id="333" w:name="page334"/>
    <w:bookmarkEnd w:id="333"/>
    <w:p>
      <w:pPr>
        <w:ind w:right="3399"/>
        <w:spacing w:after="0" w:line="239" w:lineRule="auto"/>
        <w:rPr>
          <w:sz w:val="20"/>
          <w:szCs w:val="20"/>
          <w:color w:val="auto"/>
        </w:rPr>
      </w:pPr>
      <w:r>
        <w:rPr>
          <w:rFonts w:ascii="Courier New" w:cs="Courier New" w:eastAsia="Courier New" w:hAnsi="Courier New"/>
          <w:sz w:val="15"/>
          <w:szCs w:val="15"/>
          <w:color w:val="auto"/>
        </w:rPr>
        <w:t>shall be taken to relieve the Capital Securities Guarantee Agreement Trustee, upon the occurrence of a Guarantee Event of Default, of its obligation to exercise the rights and powers vested in it by this Capital Securities Guarantee Agreement.</w:t>
      </w:r>
    </w:p>
    <w:p>
      <w:pPr>
        <w:spacing w:after="0" w:line="176" w:lineRule="exact"/>
        <w:rPr>
          <w:sz w:val="20"/>
          <w:szCs w:val="20"/>
          <w:color w:val="auto"/>
        </w:rPr>
      </w:pPr>
    </w:p>
    <w:p>
      <w:pPr>
        <w:ind w:right="3219" w:firstLine="453"/>
        <w:spacing w:after="0"/>
        <w:tabs>
          <w:tab w:leader="none" w:pos="88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not be bound to make any investigation into the facts or matters stated in any resolution, certificate, statement, instrument, opinion, report, notice, request, direction, consent, order, bond, debenture, note, other evidence of indebtedness or other paper or document, but the Capital Securities Guarantee Agreement Trustee, in its discretion, may make such further inquiry or investigation into such facts or matters as it may see fit.</w:t>
      </w:r>
    </w:p>
    <w:p>
      <w:pPr>
        <w:spacing w:after="0" w:line="176" w:lineRule="exact"/>
        <w:rPr>
          <w:rFonts w:ascii="Courier New" w:cs="Courier New" w:eastAsia="Courier New" w:hAnsi="Courier New"/>
          <w:sz w:val="15"/>
          <w:szCs w:val="15"/>
          <w:color w:val="auto"/>
        </w:rPr>
      </w:pPr>
    </w:p>
    <w:p>
      <w:pPr>
        <w:ind w:right="3119" w:firstLine="453"/>
        <w:spacing w:after="0"/>
        <w:tabs>
          <w:tab w:leader="none" w:pos="976"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may execute any of the trusts or powers hereunder or perform any duties hereunder either directly or by or through agents or attorneys, and the Capital Securities Guarantee Agreement Trustee shall not be responsible for any misconduct or negligence on the part of any such agent or attorney appointed with due care by it hereunder.</w:t>
      </w:r>
    </w:p>
    <w:p>
      <w:pPr>
        <w:spacing w:after="0" w:line="175" w:lineRule="exact"/>
        <w:rPr>
          <w:rFonts w:ascii="Courier New" w:cs="Courier New" w:eastAsia="Courier New" w:hAnsi="Courier New"/>
          <w:sz w:val="15"/>
          <w:szCs w:val="15"/>
          <w:color w:val="auto"/>
        </w:rPr>
      </w:pPr>
    </w:p>
    <w:p>
      <w:pPr>
        <w:ind w:right="3119" w:firstLine="453"/>
        <w:spacing w:after="0"/>
        <w:tabs>
          <w:tab w:leader="none" w:pos="1065"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Capital Securities Guarantee Agreement the Capital Securities Guarantee Agreement Trustee shall deem it desirable to receive instructions with respect to enforcing any remedy or right or taking any other action hereunder, the Capital Securities Guarantee Agreement Trustee (A) may request instructions from the Holders of the Capital Securities, (B) may refrain from enforcing such remedy or right or taking such other action until such instructions are received, and (C) shall be protected in acting in accordance with such instructions.</w:t>
      </w:r>
    </w:p>
    <w:p>
      <w:pPr>
        <w:spacing w:after="0" w:line="177" w:lineRule="exact"/>
        <w:rPr>
          <w:rFonts w:ascii="Courier New" w:cs="Courier New" w:eastAsia="Courier New" w:hAnsi="Courier New"/>
          <w:sz w:val="15"/>
          <w:szCs w:val="15"/>
          <w:color w:val="auto"/>
        </w:rPr>
      </w:pPr>
    </w:p>
    <w:p>
      <w:pPr>
        <w:ind w:right="3119" w:firstLine="453"/>
        <w:spacing w:after="0" w:line="239" w:lineRule="auto"/>
        <w:tabs>
          <w:tab w:leader="none" w:pos="88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have no duty to see any recording, filing or registration of any instrument (or any re-recording, refiling or re-registration thereof).</w:t>
      </w:r>
    </w:p>
    <w:p>
      <w:pPr>
        <w:spacing w:after="0" w:line="175" w:lineRule="exact"/>
        <w:rPr>
          <w:rFonts w:ascii="Courier New" w:cs="Courier New" w:eastAsia="Courier New" w:hAnsi="Courier New"/>
          <w:sz w:val="15"/>
          <w:szCs w:val="15"/>
          <w:color w:val="auto"/>
        </w:rPr>
      </w:pPr>
    </w:p>
    <w:p>
      <w:pPr>
        <w:ind w:right="3119" w:firstLine="453"/>
        <w:spacing w:after="0"/>
        <w:tabs>
          <w:tab w:leader="none" w:pos="799"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taken by the Capital Securities Guarantee Agreement Trustee or its agents hereunder shall bind the Holders, and the signature of the Capital Securities Guarantee Agreement Trustee or its agents alone shall be sufficient and effective to perform any such action. No third party shall be required to inquire as to the authority of the Capital Securities Guarantee Agreement Trustee to so act or as to its compliance with any of the terms and provisions of this Capital Securities Guarantee Agreement, both of which shall be conclusively evidenced by the Capital Securities Guarantee Agreement Trustee's or its agent's taking such action.</w:t>
      </w:r>
    </w:p>
    <w:p>
      <w:pPr>
        <w:spacing w:after="0" w:line="178" w:lineRule="exact"/>
        <w:rPr>
          <w:sz w:val="20"/>
          <w:szCs w:val="20"/>
          <w:color w:val="auto"/>
        </w:rPr>
      </w:pPr>
    </w:p>
    <w:p>
      <w:pPr>
        <w:ind w:right="3119" w:firstLine="453"/>
        <w:spacing w:after="0" w:line="239" w:lineRule="auto"/>
        <w:tabs>
          <w:tab w:leader="none" w:pos="976"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not be liable for any action taken, suffered or omitted to be taken by it in good faith,</w:t>
      </w:r>
    </w:p>
    <w:p>
      <w:pPr>
        <w:spacing w:after="0" w:line="17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39"/>
          </w:cols>
          <w:pgMar w:left="1020" w:top="630" w:right="1440" w:bottom="1440" w:gutter="0" w:footer="0" w:header="0"/>
        </w:sectPr>
      </w:pPr>
    </w:p>
    <w:bookmarkStart w:id="334" w:name="page335"/>
    <w:bookmarkEnd w:id="334"/>
    <w:p>
      <w:pPr>
        <w:ind w:left="780" w:right="3299"/>
        <w:spacing w:after="0" w:line="239" w:lineRule="auto"/>
        <w:rPr>
          <w:sz w:val="20"/>
          <w:szCs w:val="20"/>
          <w:color w:val="auto"/>
        </w:rPr>
      </w:pPr>
      <w:r>
        <w:rPr>
          <w:rFonts w:ascii="Courier New" w:cs="Courier New" w:eastAsia="Courier New" w:hAnsi="Courier New"/>
          <w:sz w:val="15"/>
          <w:szCs w:val="15"/>
          <w:color w:val="auto"/>
        </w:rPr>
        <w:t>without negligence, and reasonably believed by it to be authorized or within the discretion or rights or powers conferred upon it by this Capital Securities Guarantee Agreement.</w:t>
      </w:r>
    </w:p>
    <w:p>
      <w:pPr>
        <w:spacing w:after="0" w:line="175" w:lineRule="exact"/>
        <w:rPr>
          <w:sz w:val="20"/>
          <w:szCs w:val="20"/>
          <w:color w:val="auto"/>
        </w:rPr>
      </w:pPr>
    </w:p>
    <w:p>
      <w:pPr>
        <w:ind w:right="3119" w:firstLine="790"/>
        <w:spacing w:after="0"/>
        <w:tabs>
          <w:tab w:leader="none" w:pos="1154"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Capital Securities Guarantee Agreement shall be deemed to impose any duty or obligation on the Capital Securities Guarantee Agreement Trustee to perform any act or acts or exercise any right, power, duty or obligation conferred or imposed on it in any jurisdiction in which it shall be illegal, or in which the Capital Securities Guarantee Agreement Trustee shall be unqualified or incompetent in accordance with applicable law, to perform any such act or acts or to exercise any such right, power, duty or obligation. No permissive power or authority available to the Capital Securities Guarantee Agreement Trustee shall be construed to be a duty to act in accordance with such power and authority.</w:t>
      </w:r>
    </w:p>
    <w:p>
      <w:pPr>
        <w:spacing w:after="0" w:line="178" w:lineRule="exact"/>
        <w:rPr>
          <w:sz w:val="20"/>
          <w:szCs w:val="20"/>
          <w:color w:val="auto"/>
        </w:rPr>
      </w:pPr>
    </w:p>
    <w:p>
      <w:pPr>
        <w:ind w:right="3659" w:firstLine="799"/>
        <w:spacing w:after="0"/>
        <w:rPr>
          <w:sz w:val="20"/>
          <w:szCs w:val="20"/>
          <w:color w:val="auto"/>
        </w:rPr>
      </w:pPr>
      <w:r>
        <w:rPr>
          <w:rFonts w:ascii="Courier New" w:cs="Courier New" w:eastAsia="Courier New" w:hAnsi="Courier New"/>
          <w:sz w:val="15"/>
          <w:szCs w:val="15"/>
          <w:color w:val="auto"/>
        </w:rPr>
        <w:t>SECTION 3.03. Not Responsible for Recitals or Issuance of Capital Securities Guarantee Agreement. The recitals contained in this Capital Securities Guarantee Agreement shall be taken as the statements of the Guarantor, and the Capital Securities Guarantee Agreement Trustee does not assume any responsibility for their correctness. The Capital Securities Guarantee Agreement Trustee makes no representation as to the validity or sufficiency of this Capital Securities Guarantee Agreement.</w:t>
      </w:r>
    </w:p>
    <w:p>
      <w:pPr>
        <w:spacing w:after="0" w:line="34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CAPITAL SECURITIES GUARANTEE AGREEMENT TRUSTEE</w:t>
      </w:r>
    </w:p>
    <w:p>
      <w:pPr>
        <w:spacing w:after="0" w:line="174" w:lineRule="exact"/>
        <w:rPr>
          <w:sz w:val="20"/>
          <w:szCs w:val="20"/>
          <w:color w:val="auto"/>
        </w:rPr>
      </w:pPr>
    </w:p>
    <w:p>
      <w:pPr>
        <w:ind w:right="4019" w:firstLine="799"/>
        <w:spacing w:after="0" w:line="238" w:lineRule="auto"/>
        <w:rPr>
          <w:sz w:val="20"/>
          <w:szCs w:val="20"/>
          <w:color w:val="auto"/>
        </w:rPr>
      </w:pPr>
      <w:r>
        <w:rPr>
          <w:rFonts w:ascii="Courier New" w:cs="Courier New" w:eastAsia="Courier New" w:hAnsi="Courier New"/>
          <w:sz w:val="15"/>
          <w:szCs w:val="15"/>
          <w:color w:val="auto"/>
        </w:rPr>
        <w:t>SECTION 4.01. Capital Securities Guarantee Agreement Trustee; Eligibility.</w:t>
      </w:r>
    </w:p>
    <w:p>
      <w:pPr>
        <w:spacing w:after="0" w:line="175" w:lineRule="exact"/>
        <w:rPr>
          <w:sz w:val="20"/>
          <w:szCs w:val="20"/>
          <w:color w:val="auto"/>
        </w:rPr>
      </w:pPr>
    </w:p>
    <w:p>
      <w:pPr>
        <w:ind w:left="340" w:right="3919" w:firstLine="450"/>
        <w:spacing w:after="0" w:line="238" w:lineRule="auto"/>
        <w:tabs>
          <w:tab w:leader="none" w:pos="1139"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at all times be a Capital Securities Guarantee Agreement Trustee which shall</w:t>
      </w:r>
    </w:p>
    <w:p>
      <w:pPr>
        <w:spacing w:after="0" w:line="172" w:lineRule="exact"/>
        <w:rPr>
          <w:rFonts w:ascii="Courier New" w:cs="Courier New" w:eastAsia="Courier New" w:hAnsi="Courier New"/>
          <w:sz w:val="15"/>
          <w:szCs w:val="15"/>
          <w:color w:val="auto"/>
        </w:rPr>
      </w:pPr>
    </w:p>
    <w:p>
      <w:pPr>
        <w:ind w:left="1580" w:hanging="347"/>
        <w:spacing w:after="0"/>
        <w:tabs>
          <w:tab w:leader="none" w:pos="1580"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be an Affiliate of the Guarantor; and</w:t>
      </w:r>
    </w:p>
    <w:p>
      <w:pPr>
        <w:spacing w:after="0" w:line="174" w:lineRule="exact"/>
        <w:rPr>
          <w:rFonts w:ascii="Courier New" w:cs="Courier New" w:eastAsia="Courier New" w:hAnsi="Courier New"/>
          <w:sz w:val="15"/>
          <w:szCs w:val="15"/>
          <w:color w:val="auto"/>
        </w:rPr>
      </w:pPr>
    </w:p>
    <w:p>
      <w:pPr>
        <w:ind w:left="780" w:right="3119" w:firstLine="453"/>
        <w:spacing w:after="0"/>
        <w:tabs>
          <w:tab w:leader="none" w:pos="166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 Person that is eligible pursuant to the Trust Indenture Act to act as such and has a combined capital and surplus of at least 50 million U.S. dollars ($50,000,000), and shall be a corporation meeting the requirements of Section 310(a) of the Trust Indenture Act. If such corporation publishes reports of condition at least annually, pursuant to law or to the requirements of a supervising or examining authority, then, for the purposes of this Section 4.01(a)(ii) and to the extent permitted by the Trust Indenture Act, the combined capital and surplus of such corporation shall be deemed to be its combined capital and surplus as set forth in its most recent report of condition so published.</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0" w:right="1440" w:bottom="1440" w:gutter="0" w:footer="0" w:header="0"/>
        </w:sectPr>
      </w:pPr>
    </w:p>
    <w:bookmarkStart w:id="335" w:name="page336"/>
    <w:bookmarkEnd w:id="335"/>
    <w:p>
      <w:pPr>
        <w:ind w:left="340" w:right="3299" w:firstLine="450"/>
        <w:spacing w:after="0" w:line="239" w:lineRule="auto"/>
        <w:tabs>
          <w:tab w:leader="none" w:pos="1139"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Capital Securities Guarantee Agreement Trustee shall cease to be eligible to so act under Section 4.01(a), the Capital Securities Guarantee Agreement Trustee shall immediately resign in the manner and with the effect set out in Section 4.02(c).</w:t>
      </w:r>
    </w:p>
    <w:p>
      <w:pPr>
        <w:spacing w:after="0" w:line="176" w:lineRule="exact"/>
        <w:rPr>
          <w:rFonts w:ascii="Courier New" w:cs="Courier New" w:eastAsia="Courier New" w:hAnsi="Courier New"/>
          <w:sz w:val="15"/>
          <w:szCs w:val="15"/>
          <w:color w:val="auto"/>
        </w:rPr>
      </w:pPr>
    </w:p>
    <w:p>
      <w:pPr>
        <w:ind w:left="340" w:right="3219" w:firstLine="450"/>
        <w:spacing w:after="0"/>
        <w:tabs>
          <w:tab w:leader="none" w:pos="1139"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Capital Securities Guarantee Agreement Trustee has or shall acquire any "conflicting interest" within the meaning of Section 310(b) of the Trust Indenture Act, the Capital Securities Guarantee Agreement Trustee and Guarantor shall in all respects comply with the provisions of Section 310(b) of the Trust Indenture Act.</w:t>
      </w:r>
    </w:p>
    <w:p>
      <w:pPr>
        <w:spacing w:after="0" w:line="174" w:lineRule="exact"/>
        <w:rPr>
          <w:sz w:val="20"/>
          <w:szCs w:val="20"/>
          <w:color w:val="auto"/>
        </w:rPr>
      </w:pPr>
    </w:p>
    <w:p>
      <w:pPr>
        <w:ind w:right="4019" w:firstLine="799"/>
        <w:spacing w:after="0" w:line="238" w:lineRule="auto"/>
        <w:rPr>
          <w:sz w:val="20"/>
          <w:szCs w:val="20"/>
          <w:color w:val="auto"/>
        </w:rPr>
      </w:pPr>
      <w:r>
        <w:rPr>
          <w:rFonts w:ascii="Courier New" w:cs="Courier New" w:eastAsia="Courier New" w:hAnsi="Courier New"/>
          <w:sz w:val="15"/>
          <w:szCs w:val="15"/>
          <w:color w:val="auto"/>
        </w:rPr>
        <w:t>SECTION 4.02. Appointment, Removal and Resignation of Capital Securities Guarantee Agreement Trustees.</w:t>
      </w:r>
    </w:p>
    <w:p>
      <w:pPr>
        <w:spacing w:after="0" w:line="175" w:lineRule="exact"/>
        <w:rPr>
          <w:sz w:val="20"/>
          <w:szCs w:val="20"/>
          <w:color w:val="auto"/>
        </w:rPr>
      </w:pPr>
    </w:p>
    <w:p>
      <w:pPr>
        <w:ind w:left="340" w:right="3299" w:firstLine="450"/>
        <w:spacing w:after="0" w:line="239" w:lineRule="auto"/>
        <w:tabs>
          <w:tab w:leader="none" w:pos="1139"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4.02(b), the Capital Securities Guarantee Agreement Trustee may be appointed or removed without cause at any time by the Guarantor except during a Guarantee Event of Default.</w:t>
      </w:r>
    </w:p>
    <w:p>
      <w:pPr>
        <w:spacing w:after="0" w:line="175" w:lineRule="exact"/>
        <w:rPr>
          <w:rFonts w:ascii="Courier New" w:cs="Courier New" w:eastAsia="Courier New" w:hAnsi="Courier New"/>
          <w:sz w:val="15"/>
          <w:szCs w:val="15"/>
          <w:color w:val="auto"/>
        </w:rPr>
      </w:pPr>
    </w:p>
    <w:p>
      <w:pPr>
        <w:ind w:left="340" w:right="3119" w:firstLine="450"/>
        <w:spacing w:after="0"/>
        <w:tabs>
          <w:tab w:leader="none" w:pos="1139"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shall not be removed until a Successor Capital Securities Guarantee Agreement Trustee has been appointed and has accepted such appointment by written instrument executed by such Successor Capital Securities Guarantee Agreement Trustee and delivered to the Guarantor.</w:t>
      </w:r>
    </w:p>
    <w:p>
      <w:pPr>
        <w:spacing w:after="0" w:line="174" w:lineRule="exact"/>
        <w:rPr>
          <w:rFonts w:ascii="Courier New" w:cs="Courier New" w:eastAsia="Courier New" w:hAnsi="Courier New"/>
          <w:sz w:val="15"/>
          <w:szCs w:val="15"/>
          <w:color w:val="auto"/>
        </w:rPr>
      </w:pPr>
    </w:p>
    <w:p>
      <w:pPr>
        <w:ind w:left="340" w:right="3119" w:firstLine="450"/>
        <w:spacing w:after="0"/>
        <w:tabs>
          <w:tab w:leader="none" w:pos="1139"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Guarantee Agreement Trustee appointed hereunder shall hold office until a Successor Capital Securities Guarantee Agreement Trustee shall have been appointed or until its removal or resignation. The Capital Securities Guarantee Agreement Trustee may resign from office (without need for prior or subsequent accounting) by an instrument in writing executed by the Capital Securities Guarantee Agreement Trustee and delivered to the Guarantor, which resignation shall not take effect until a Successor Capital Securities Guarantee Agreement Trustee has been appointed and has accepted such appointment by instrument in writing executed by such Successor Capital Securities Guarantee Agreement Trustee and delivered to the Guarantor and the resigning Capital Securities Guarantee Agreement Trustee.</w:t>
      </w:r>
    </w:p>
    <w:p>
      <w:pPr>
        <w:spacing w:after="0" w:line="179" w:lineRule="exact"/>
        <w:rPr>
          <w:rFonts w:ascii="Courier New" w:cs="Courier New" w:eastAsia="Courier New" w:hAnsi="Courier New"/>
          <w:sz w:val="15"/>
          <w:szCs w:val="15"/>
          <w:color w:val="auto"/>
        </w:rPr>
      </w:pPr>
    </w:p>
    <w:p>
      <w:pPr>
        <w:ind w:left="340" w:right="3119" w:firstLine="450"/>
        <w:spacing w:after="0"/>
        <w:tabs>
          <w:tab w:leader="none" w:pos="1139"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Successor Capital Securities Guarantee Agreement Trustee shall have been appointed and accepted appointment as provided in this Section 4.02 within 30 days after delivery to the Guarantor of an instrument of resignation, the resigning Capital Securities Guarantee Agreement Trustee may petition, at the expense of the Guarantor, any court of competent jurisdiction for appointment of a Successor Capital Securities Guarantee Agreement Trustee. Such court may thereupon, after prescribing such notice, if any, as it may deem proper, appoint a Successor Capital Securities Guarantee Agreement Trustee.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0" w:right="1440" w:bottom="1440" w:gutter="0" w:footer="0" w:header="0"/>
        </w:sectPr>
      </w:pPr>
    </w:p>
    <w:bookmarkStart w:id="336" w:name="page337"/>
    <w:bookmarkEnd w:id="336"/>
    <w:p>
      <w:pPr>
        <w:ind w:left="340" w:right="3299" w:firstLine="450"/>
        <w:spacing w:after="0" w:line="239" w:lineRule="auto"/>
        <w:tabs>
          <w:tab w:leader="none" w:pos="1139"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Capital Securities Guarantee Agreement Trustee shall be liable for the acts or omissions to act of any Successor Capital Securities Guarantee Agreement Trustee.</w:t>
      </w:r>
    </w:p>
    <w:p>
      <w:pPr>
        <w:spacing w:after="0" w:line="175" w:lineRule="exact"/>
        <w:rPr>
          <w:rFonts w:ascii="Courier New" w:cs="Courier New" w:eastAsia="Courier New" w:hAnsi="Courier New"/>
          <w:sz w:val="15"/>
          <w:szCs w:val="15"/>
          <w:color w:val="auto"/>
        </w:rPr>
      </w:pPr>
    </w:p>
    <w:p>
      <w:pPr>
        <w:ind w:left="340" w:right="3119" w:firstLine="450"/>
        <w:spacing w:after="0"/>
        <w:tabs>
          <w:tab w:leader="none" w:pos="1139"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this Capital Securities Guarantee Agreement or removal or resignation of the Capital Securities Guarantee Agreement Trustee pursuant to this Section 4.2, the Guarantor shall pay to the Capital Securities Guarantee Agreement Trustee all amounts due to the Capital Securities Guarantee Agreement Trustee accrued to the date of such termination, removal or resignation.</w:t>
      </w: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GUARANTEE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5.01. Guarantee. The Guarantor irrevocably and unconditionally agrees to pay in full to the Holders the Guarantee Payments (without duplication of amounts theretofore paid by or on behalf of the Issuer), as and when due, regardless of any defense (other than the defense of payment) right of set-off or counterclaim which the Issuer may have or assert. The Guarantor's obligation to make a Guarantee Payment may be satisfied by direct payment of the required amounts by the Guarantor to the Holders or by causing the Issuer to pay such amounts to the Holders.</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5.02. Waiver of Notice and Demand. The Guarantor hereby waives notice of acceptance of the Capital Securities Guarantee Agreement and of any liability to which it applies or may apply, presentment, demand for payment, any right to require a proceeding first against the Capital Securities Guarantee Agreement Trustee, the Issuer or any other Person before proceeding against the Guarantor, protest, notice of nonpayment, notice of dishonor, notice of redemption and all other notices and demands.</w:t>
      </w:r>
    </w:p>
    <w:p>
      <w:pPr>
        <w:spacing w:after="0" w:line="17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5.03. Obligations Not Affected. The obligations, covenants, agreements and duties of the Guarantor under this Capital Securities Guarantee Agreement shall in no way be affected or impaired by reason of the happening from time to time of any of the following:</w:t>
      </w:r>
    </w:p>
    <w:p>
      <w:pPr>
        <w:spacing w:after="0" w:line="176" w:lineRule="exact"/>
        <w:rPr>
          <w:sz w:val="20"/>
          <w:szCs w:val="20"/>
          <w:color w:val="auto"/>
        </w:rPr>
      </w:pPr>
    </w:p>
    <w:p>
      <w:pPr>
        <w:ind w:left="340" w:right="3119" w:firstLine="450"/>
        <w:spacing w:after="0" w:line="239" w:lineRule="auto"/>
        <w:tabs>
          <w:tab w:leader="none" w:pos="1139"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release or waiver, by operation of law or otherwise, of the performance or observance by the Issuer of any express or implied agreement, covenant, term or condition relating to the Capital Securities to be performed or observed by the Issuer;</w:t>
      </w:r>
    </w:p>
    <w:p>
      <w:pPr>
        <w:spacing w:after="0" w:line="176" w:lineRule="exact"/>
        <w:rPr>
          <w:rFonts w:ascii="Courier New" w:cs="Courier New" w:eastAsia="Courier New" w:hAnsi="Courier New"/>
          <w:sz w:val="15"/>
          <w:szCs w:val="15"/>
          <w:color w:val="auto"/>
        </w:rPr>
      </w:pPr>
    </w:p>
    <w:p>
      <w:pPr>
        <w:ind w:left="340" w:right="3119" w:firstLine="450"/>
        <w:spacing w:after="0"/>
        <w:tabs>
          <w:tab w:leader="none" w:pos="1139"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extension of time for the payment by the Issuer of all or any portion of the Distributions (other than an extension of time for payment of Distributions that results from the extension of any interest payment period on the Debentures as so provided in the Indenture), Final Redemption Price, liquidation Distribution or any other sums payable under the terms of the Capital Securities or the extension of time for the performance of any other obligation under, arising out of, or in connection with, the Capital Securities;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0" w:right="1440" w:bottom="1440" w:gutter="0" w:footer="0" w:header="0"/>
        </w:sectPr>
      </w:pPr>
    </w:p>
    <w:bookmarkStart w:id="337" w:name="page338"/>
    <w:bookmarkEnd w:id="337"/>
    <w:p>
      <w:pPr>
        <w:ind w:left="349" w:right="3399" w:firstLine="450"/>
        <w:spacing w:after="0"/>
        <w:tabs>
          <w:tab w:leader="none" w:pos="114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omission, delay or lack of diligence on the part of the Holders to enforce, assert or exercise any right, privilege, power or remedy conferred on the Holders pursuant to the terms of the Capital Securities or any action on the part of the Issuer granting indulgence or extension of any kind;</w:t>
      </w:r>
    </w:p>
    <w:p>
      <w:pPr>
        <w:spacing w:after="0" w:line="174" w:lineRule="exact"/>
        <w:rPr>
          <w:rFonts w:ascii="Courier New" w:cs="Courier New" w:eastAsia="Courier New" w:hAnsi="Courier New"/>
          <w:sz w:val="15"/>
          <w:szCs w:val="15"/>
          <w:color w:val="auto"/>
        </w:rPr>
      </w:pPr>
    </w:p>
    <w:p>
      <w:pPr>
        <w:ind w:left="349" w:right="3119" w:firstLine="450"/>
        <w:spacing w:after="0"/>
        <w:tabs>
          <w:tab w:leader="none" w:pos="114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voluntary or involuntary liquidation, dissolution, sale of any collateral, receivership, insolvency, bankruptcy, assignment for the benefit of creditors, reorganization, arrangement, composition or readjustment of debt of, or other similar proceedings affecting, the Issuer or any of the assets of the Issuer;</w:t>
      </w:r>
    </w:p>
    <w:p>
      <w:pPr>
        <w:spacing w:after="0" w:line="174" w:lineRule="exact"/>
        <w:rPr>
          <w:rFonts w:ascii="Courier New" w:cs="Courier New" w:eastAsia="Courier New" w:hAnsi="Courier New"/>
          <w:sz w:val="15"/>
          <w:szCs w:val="15"/>
          <w:color w:val="auto"/>
        </w:rPr>
      </w:pPr>
    </w:p>
    <w:p>
      <w:pPr>
        <w:ind w:left="349" w:right="3919" w:firstLine="450"/>
        <w:spacing w:after="0" w:line="238" w:lineRule="auto"/>
        <w:tabs>
          <w:tab w:leader="none" w:pos="114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invalidity of, or defect or deficiency in, the Capital Securities;</w:t>
      </w:r>
    </w:p>
    <w:p>
      <w:pPr>
        <w:spacing w:after="0" w:line="174" w:lineRule="exact"/>
        <w:rPr>
          <w:rFonts w:ascii="Courier New" w:cs="Courier New" w:eastAsia="Courier New" w:hAnsi="Courier New"/>
          <w:sz w:val="15"/>
          <w:szCs w:val="15"/>
          <w:color w:val="auto"/>
        </w:rPr>
      </w:pPr>
    </w:p>
    <w:p>
      <w:pPr>
        <w:ind w:left="349" w:right="3119" w:firstLine="450"/>
        <w:spacing w:after="0" w:line="238" w:lineRule="auto"/>
        <w:tabs>
          <w:tab w:leader="none" w:pos="114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settlement or compromise of any obligation guaranteed hereby or hereby incurred; or</w:t>
      </w:r>
    </w:p>
    <w:p>
      <w:pPr>
        <w:spacing w:after="0" w:line="174" w:lineRule="exact"/>
        <w:rPr>
          <w:rFonts w:ascii="Courier New" w:cs="Courier New" w:eastAsia="Courier New" w:hAnsi="Courier New"/>
          <w:sz w:val="15"/>
          <w:szCs w:val="15"/>
          <w:color w:val="auto"/>
        </w:rPr>
      </w:pPr>
    </w:p>
    <w:p>
      <w:pPr>
        <w:ind w:left="349" w:right="3119" w:firstLine="450"/>
        <w:spacing w:after="0"/>
        <w:tabs>
          <w:tab w:leader="none" w:pos="114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whatsoever that might otherwise constitute a legal or equitable discharge or defense of a guarantor (other than payment of the underlying obligation) it being the intent of this Section 5.03 that the obligations of the Guarantor hereunder shall be absolute and unconditional under any and all circumstances.</w:t>
      </w:r>
    </w:p>
    <w:p>
      <w:pPr>
        <w:spacing w:after="0" w:line="174" w:lineRule="exact"/>
        <w:rPr>
          <w:sz w:val="20"/>
          <w:szCs w:val="20"/>
          <w:color w:val="auto"/>
        </w:rPr>
      </w:pPr>
    </w:p>
    <w:p>
      <w:pPr>
        <w:ind w:left="9" w:right="3119"/>
        <w:spacing w:after="0" w:line="271" w:lineRule="auto"/>
        <w:rPr>
          <w:sz w:val="20"/>
          <w:szCs w:val="20"/>
          <w:color w:val="auto"/>
        </w:rPr>
      </w:pPr>
      <w:r>
        <w:rPr>
          <w:rFonts w:ascii="Courier New" w:cs="Courier New" w:eastAsia="Courier New" w:hAnsi="Courier New"/>
          <w:sz w:val="14"/>
          <w:szCs w:val="14"/>
          <w:color w:val="auto"/>
        </w:rPr>
        <w:t>There shall be no obligation of the Holders to give notice to, or obtain consent of, the Guarantor with respect to the happening of any of the foregoing.</w:t>
      </w:r>
    </w:p>
    <w:p>
      <w:pPr>
        <w:spacing w:after="0" w:line="154"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No setoff, counterclaim, reduction or diminution of any obligation, or any defense of any kind or nature that the Guarantor has or may have against any Holder shall be available hereunder to the Guarantor against such holder to reduce the payments to it under this Guarantee.</w:t>
      </w:r>
    </w:p>
    <w:p>
      <w:pPr>
        <w:spacing w:after="0" w:line="174"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5.04. Rights of Holders. The Guarantor expressly acknowledges</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that: (i) this Capital Securities Guarantee Agreement will be deposited with the Capital Securities Guarantee Agreement Trustee to be held for the benefit of the Holders; (ii) the Capital Securities Guarantee Agreement Trustee has the right to enforce this Capital Securities Guarantee Agreement on behalf of the Holders;</w:t>
      </w:r>
    </w:p>
    <w:p>
      <w:pPr>
        <w:spacing w:after="0" w:line="1" w:lineRule="exact"/>
        <w:rPr>
          <w:sz w:val="20"/>
          <w:szCs w:val="20"/>
          <w:color w:val="auto"/>
        </w:rPr>
      </w:pPr>
    </w:p>
    <w:p>
      <w:pPr>
        <w:ind w:left="9" w:right="3119" w:hanging="9"/>
        <w:spacing w:after="0"/>
        <w:tabs>
          <w:tab w:leader="none" w:pos="541"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liquidation amount of the Capital Securities have the right to direct the time, method and place of conducting any proceeding for any remedy available to the Capital Securities Guarantee Agreement Trustee in respect of this Capital Securities Guarantee Agreement or exercising any trust or power conferred upon the Capital Securities Guarantee Agreement Trustee under this Capital Securities Guarantee Agreement; provided, however, that (subject to Section 3.01) the Capital Securities Guarantee Agreement Trustee shall have the right to decline to follow any such direction if the Capital Securities Guarantee Agreement Trustee shall determine that the actions so directed would be unjustly prejudicial to the Holders not taking part in such direction or if the Capital Securities Guarantee Agreement Trustee, being advised by counsel, determines that the action or proceeding so directed may not lawfully be taken or if the Capital Securities Guarantee Agreement Trustee in good faith by its board of directors or trustees, executive committee or a trust committee or</w:t>
      </w:r>
    </w:p>
    <w:p>
      <w:pPr>
        <w:spacing w:after="0" w:line="17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30" w:right="1440" w:bottom="1440" w:gutter="0" w:footer="0" w:header="0"/>
        </w:sectPr>
      </w:pPr>
    </w:p>
    <w:bookmarkStart w:id="338" w:name="page339"/>
    <w:bookmarkEnd w:id="338"/>
    <w:p>
      <w:pPr>
        <w:ind w:right="3119"/>
        <w:spacing w:after="0"/>
        <w:rPr>
          <w:sz w:val="20"/>
          <w:szCs w:val="20"/>
          <w:color w:val="auto"/>
        </w:rPr>
      </w:pPr>
      <w:r>
        <w:rPr>
          <w:rFonts w:ascii="Courier New" w:cs="Courier New" w:eastAsia="Courier New" w:hAnsi="Courier New"/>
          <w:sz w:val="15"/>
          <w:szCs w:val="15"/>
          <w:color w:val="auto"/>
        </w:rPr>
        <w:t>directors or trustees and/or Responsible Officers shall determine that the action or proceedings so directed would involve the Capital Securities Guarantee Agreement Trustee in personal liability; and (iv) any Holder of Capital Securities may institute, to the extent permissible under applicable law, a legal proceeding directly against the Guarantor to enforce its rights under this Capital Securities Guarantee Agreement without first instituting a legal proceeding against the Capital Securities Guarantee Agreement Trustee, the Issuer or any other Person. The Guarantor waives any right or remedy to require that any action be brought first against the Issuer or any other person or entity before proceeding directly against the Guarantor.</w:t>
      </w:r>
    </w:p>
    <w:p>
      <w:pPr>
        <w:spacing w:after="0" w:line="178"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5.05. Guarantee of Payment. This Capital Securities Guarantee Agreement creates a guarantee of payment and not a guarantee of collection. This Capital Securities Guarantee Agreement will not be discharged except by payment of the Guarantee Payments in full (without duplication of amounts theretofore paid by the Issuer) or upon distribution of Debentures to Holders as provided in the Declaration.</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5.06. Subrogation. The Guarantor shall be subrogated to all (if any) rights of the Holders against the Issuer in respect of any amounts paid to the Holders by the Guarantor under this Capital Securities Guarantee Agreement and shall have the right to waive payment by the Issuer pursuant to Section 5.01; provided, however, that the Guarantor shall not (except to the extent required by mandatory provisions of law) be entitled to enforce or exercise any rights which it may acquire by way of subrogation or any indemnity, reimbursement or other agreement, in all cases as a result of payment under this Capital Securities Guarantee Agreement, if, at the time of any such payment, any amounts are due and unpaid under this Capital Securities Guarantee Agreement. If any amount shall be paid to the Guarantor in violation of the preceding sentence, the Guarantor agrees to hold such amount in trust for the Holders and to pay over such amount to the Holders.</w:t>
      </w:r>
    </w:p>
    <w:p>
      <w:pPr>
        <w:spacing w:after="0" w:line="180"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5.07. Independent Obligations. The Guarantor acknowledges that its obligations hereunder are independent of the obligations of the Issuer with respect to the Capital Securities and that the Guarantor shall be liable as principal and as debtor hereunder to make Guarantee Payments pursuant to the terms of this Capital Securities Guarantee Agreement notwithstanding the occurrence of any event referred to in subsections (a) through (g), inclusive, of Section 5.03 hereof.</w:t>
      </w:r>
    </w:p>
    <w:p>
      <w:pPr>
        <w:spacing w:after="0" w:line="34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COVENANTS AND SUBORDINATION</w:t>
      </w:r>
    </w:p>
    <w:p>
      <w:pPr>
        <w:spacing w:after="0" w:line="174" w:lineRule="exact"/>
        <w:rPr>
          <w:sz w:val="20"/>
          <w:szCs w:val="20"/>
          <w:color w:val="auto"/>
        </w:rPr>
      </w:pPr>
    </w:p>
    <w:p>
      <w:pPr>
        <w:ind w:right="3119" w:firstLine="799"/>
        <w:spacing w:after="0" w:line="261" w:lineRule="auto"/>
        <w:rPr>
          <w:sz w:val="20"/>
          <w:szCs w:val="20"/>
          <w:color w:val="auto"/>
        </w:rPr>
      </w:pPr>
      <w:r>
        <w:rPr>
          <w:rFonts w:ascii="Courier New" w:cs="Courier New" w:eastAsia="Courier New" w:hAnsi="Courier New"/>
          <w:sz w:val="14"/>
          <w:szCs w:val="14"/>
          <w:color w:val="auto"/>
        </w:rPr>
        <w:t>SECTION 6.01. Limitation of Transactions. So long as any Capital Securities remain outstanding, the Guarantor shall not (i) declare or pay any dividends or distributions on, or redeem, purchase, acquire, or make a liquidation payment with respect to, any of the Guarantor's capital stock (which includes common and preferred stock), (ii) make any payment of principal,</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339" w:name="page340"/>
    <w:bookmarkEnd w:id="339"/>
    <w:p>
      <w:pPr>
        <w:ind w:right="3119"/>
        <w:spacing w:after="0" w:line="258" w:lineRule="auto"/>
        <w:rPr>
          <w:sz w:val="20"/>
          <w:szCs w:val="20"/>
          <w:color w:val="auto"/>
        </w:rPr>
      </w:pPr>
      <w:r>
        <w:rPr>
          <w:rFonts w:ascii="Courier New" w:cs="Courier New" w:eastAsia="Courier New" w:hAnsi="Courier New"/>
          <w:sz w:val="14"/>
          <w:szCs w:val="14"/>
          <w:color w:val="auto"/>
        </w:rPr>
        <w:t>interest or premium, if any, on or repay or repurchase or redeem any debt securities of the Guarantor (including any Other Debentures) that rank pari passu with or junior in right of payment to the Debentures or (iii) make any guarantee payments with respect to any guarantee by the Guarantor of any securities of any subsidiary of the Guarantor (including Other Guarantees) if such guarantee ranks pari passu or junior in right of payment to the Debentures (other than in the case of clauses (i), (ii) and (iii), (a) dividends or distributions in shares of, or options, warrants or rights to subscribe for or purchase shares of, common stock of the Guarantor, (b) any declaration of a dividend in connection with the implementation of a shareholders' rights plan, or the issuance of stock under any such plan in the future, or the redemption or repurchase of any such rights pursuant thereto, (c) payments under the Capital Securities Guarantee Agreement, (d) as a result of a reclassification of the Guarantor's capital stock solely into shares of one or more classes or series of the Guarantor's capital stock or the exchange or the conversion of one class or series of the Guarantor's capital stock for another class or series of the Guarantor's capital stock, (e) the purchase of fractional interests in shares of the Guarantor's capital stock pursuant to the conversion or exchange provisions of such capital stock or the security being converted or exchanged and (f) purchases of the Guarantor's common stock in connection with the satisfaction by the Guarantor of its obligations (including purchases related to the issuance of such common stock or rights) under any of the Guarantor's benefit plans for its and its subsidiaries' directors, officers or employees or any of the Guarantor's dividend reinvestment plans), if at such time (x) a Guarantee Event of Default or an Event of Default (as defined in the Indenture) shall have occurred and be continuing, (y) if such Debentures are held by the Property Trustee, the Guarantor shall be in default with respect to its payment of any obligations under this Capital Securities Guarantee Agreement or (z) the Guarantor shall have given notice of its election of the exercise of its right to extend the interest payment period pursuant to Section 3.01(b)(6) of the Indenture and any such extension shall have commenced and not yet terminated.</w:t>
      </w:r>
    </w:p>
    <w:p>
      <w:pPr>
        <w:spacing w:after="0" w:line="34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6.02. Subordination. (a) The obligations of the Guarantor under this Capital Securities Guarantee Agreement will constitute unsecured obligations of the Guarantor and will rank subordinate and junior in right of payment to all present and future Senior Indebtedness of the Guarantor to the extent and in the manner that the Debentures are subordinated to all present and future Senior Indebtedness pursuant to the Indenture, it being understood that the terms of Article XII of the Indenture shall apply to the obligations of the Guarantor under this Capital Securities Guarantee Agreement as if (x) such Article XII were set forth herein in full and (y) such obligations were substituted for the term "Securities" appearing in such Article XII and pari passu with the Debentures and Other Debentures. The obligations of the Guarantor hereunder do not constitute Senior Indebtedness (as defined in the Indenture) of the Guarantor.</w:t>
      </w:r>
    </w:p>
    <w:p>
      <w:pPr>
        <w:spacing w:after="0" w:line="180" w:lineRule="exact"/>
        <w:rPr>
          <w:sz w:val="20"/>
          <w:szCs w:val="20"/>
          <w:color w:val="auto"/>
        </w:rPr>
      </w:pPr>
    </w:p>
    <w:p>
      <w:pPr>
        <w:ind w:right="3119" w:firstLine="790"/>
        <w:spacing w:after="0"/>
        <w:tabs>
          <w:tab w:leader="none" w:pos="1154"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Guarantor to participate in any distribution of assets of any of its subsidiaries upon any such subsidiary's liquidation or reorganization or otherwise is subject to the prior claims of creditors of that subsidiary, except to the extent the Guarantor may itself be recognized as a creditor of that subsidiary. Accordingly, the Guarantor's obligations under this Capital Securities Guarantee Agreement will be effectively subordinated to all existing and future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0" w:right="1440" w:bottom="1440" w:gutter="0" w:footer="0" w:header="0"/>
        </w:sectPr>
      </w:pPr>
    </w:p>
    <w:bookmarkStart w:id="340" w:name="page341"/>
    <w:bookmarkEnd w:id="340"/>
    <w:p>
      <w:pPr>
        <w:ind w:right="3299"/>
        <w:spacing w:after="0"/>
        <w:rPr>
          <w:sz w:val="20"/>
          <w:szCs w:val="20"/>
          <w:color w:val="auto"/>
        </w:rPr>
      </w:pPr>
      <w:r>
        <w:rPr>
          <w:rFonts w:ascii="Courier New" w:cs="Courier New" w:eastAsia="Courier New" w:hAnsi="Courier New"/>
          <w:sz w:val="15"/>
          <w:szCs w:val="15"/>
          <w:color w:val="auto"/>
        </w:rPr>
        <w:t>liabilities of the Guarantor's subsidiaries, and claimants should look only to the assets of the Guarantor for payments thereunder. This Capital Securities Guarantee Agreement does not limit the incurrence or issuance of other secured or unsecured debt of the Guarantor, including Senior Indebtedness of the Guarantor, under any indenture that the Guarantor may enter into in the future or otherwise.</w:t>
      </w:r>
    </w:p>
    <w:p>
      <w:pPr>
        <w:spacing w:after="0" w:line="175" w:lineRule="exact"/>
        <w:rPr>
          <w:sz w:val="20"/>
          <w:szCs w:val="20"/>
          <w:color w:val="auto"/>
        </w:rPr>
      </w:pPr>
    </w:p>
    <w:p>
      <w:pPr>
        <w:ind w:right="3299" w:firstLine="790"/>
        <w:spacing w:after="0" w:line="239" w:lineRule="auto"/>
        <w:tabs>
          <w:tab w:leader="none" w:pos="1154"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of Default has occurred and is continuing, the rights of holders of the Common Trust Securities of the Issuer to receive payments under the Common Trust Securities Guarantee are subordinated to the rights of Holders of Capital Securities to receive Guarantee Payments.</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7.01. Termination. This Capital Securities Guarantee Agreement shall terminate and be of no further force and effect upon (i) full payment of the Final Redemption Price of all Capital Securities, (ii) upon liquidation of the Issuer and the distribution of the Debentures to Holders of Capital Securities or (iii) at such other time when there are no longer any Capital Securities outstanding. Notwithstanding the foregoing, this Capital Securities Guarantee Agreement will continue to be effective or will be reinstated, as the case may be, if at any time any Holder must restore payment of any sums paid with respect to Capital Securities or this Capital Securities Guarantee Agreement. Guarantor will indemnify each Holder and hold it harmless from and against any loss it may suffer in such circumstance.</w:t>
      </w:r>
    </w:p>
    <w:p>
      <w:pPr>
        <w:spacing w:after="0" w:line="34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COMPENSATION AND EXPENSES OF</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CAPITAL SECURITIES GUARANTEE AGREEMENT TRUSTEE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8.01. Compensation and Expenses of Capital Securities Guarantee Agreement Trustee. The Guarantor covenants and agrees to pay to the Capital Securities Guarantee Agreement Trustee from time to time, and the Capital Securities Guarantee Agreement Trustee shall be entitled to, such compensation as shall be agreed to in writing between the Guarantor and the Capital Securities Guarantee Agreement Trustee (which shall not be limited by any provision of law in regard to the compensation of a trustee of an express trust), and the Guarantor will pay or reimburse the Capital Securities Guarantee Agreement Trustee upon its request for all reasonable expenses, disbursements and advances incurred or made by the Capital Securities Guarantee Agreement Trustee in accordance with any of the provisions of this Capital Securities Guarantee Agreement (including the reasonable compensation and the expenses and disbursements of its counsel and of all persons not regularly in its employ) except any such expenses, disbursements or advances as may arise form its negligence or bad faith. The Guarantor</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0" w:right="1440" w:bottom="1440" w:gutter="0" w:footer="0" w:header="0"/>
        </w:sectPr>
      </w:pPr>
    </w:p>
    <w:bookmarkStart w:id="341" w:name="page342"/>
    <w:bookmarkEnd w:id="341"/>
    <w:p>
      <w:pPr>
        <w:ind w:right="3119"/>
        <w:spacing w:after="0" w:line="259" w:lineRule="auto"/>
        <w:rPr>
          <w:sz w:val="20"/>
          <w:szCs w:val="20"/>
          <w:color w:val="auto"/>
        </w:rPr>
      </w:pPr>
      <w:r>
        <w:rPr>
          <w:rFonts w:ascii="Courier New" w:cs="Courier New" w:eastAsia="Courier New" w:hAnsi="Courier New"/>
          <w:sz w:val="14"/>
          <w:szCs w:val="14"/>
          <w:color w:val="auto"/>
        </w:rPr>
        <w:t>also covenants to indemnify the Capital Securities Guarantee Agreement Trustee (and its officers, agents, directors and employees) for, and to hold it harmless against, any and all loss, damage, claim, liability or expense including taxes (other than taxes based on the income of the Capital Securities Guarantee Agreement Trustee) incurred without negligence or bad faith on the part of the Capital Securities Guarantee Agreement Trustee and arising out of or in connection with the acceptance or administration of this guarantee, including the costs and expenses of defending itself against any claim of liability in the premises. The obligations of the Guarantor under this Article VIII to compensate and indemnify the Capital Securities Guarantee Agreement Trustee and to pay or reimburse the Capital Securities Guarantee Agreement Trustee for expenses, disbursements and advances shall be secured by a lien prior to that of the Capital Securities upon all property and funds held or collected by the Capital Securities Guarantee Agreement Trustee as such, except funds held in trust for the benefit of the holders of particular Capital Securities.</w:t>
      </w:r>
    </w:p>
    <w:p>
      <w:pPr>
        <w:spacing w:after="0" w:line="33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The provisions of this Article VIII shall survive the termination of this Capital Securities Guarantee Agreement.</w:t>
      </w: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9.01. Exculpation. (a) No Indemnified Person shall be liable, responsible or accountable in damages or otherwise to the Guarantor or any Covered Person for any loss, damage or claim incurred by reason of any act or omission performed or omitted by such Indemnified Person in good faith in accordance with this Capital Securities Guarantee Agreement and in a manner that such Indemnified Person reasonably believed to be within the scope of the authority conferred on such Indemnified Person by this Capital Securities Guarantee Agreement or by law, except that an Indemnified Person shall be liable for any such loss, damage or claim incurred by reason of such Indemnified Person's negligence or willful misconduct with respect to such acts or omissions.</w:t>
      </w:r>
    </w:p>
    <w:p>
      <w:pPr>
        <w:spacing w:after="0" w:line="179" w:lineRule="exact"/>
        <w:rPr>
          <w:sz w:val="20"/>
          <w:szCs w:val="20"/>
          <w:color w:val="auto"/>
        </w:rPr>
      </w:pPr>
    </w:p>
    <w:p>
      <w:pPr>
        <w:ind w:right="3119" w:firstLine="790"/>
        <w:spacing w:after="0"/>
        <w:tabs>
          <w:tab w:leader="none" w:pos="1154"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Indemnified Person shall be fully protected in relying in good faith upon the records of the Guarantor and upon such information, opinions, reports or statements presented to the Guarantor by any Person as to matters the Indemnified Person reasonably believes are within such other Person's professional or expert competence, including information, opinions, reports or statements as to the value and amount of the assets, liabilities, profits, losses, or any other facts pertinent to the existence and amount of assets from which Distributions to Holders might properly be paid.</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9.02. Indemnification. The Guarantor agrees to indemnify each Indemnified Person for, and to hold each Indemnified Person harmless against, any and all loss, liability, damage, claim or expense incurred without negligence or bad faith on its part, arising out of or in connection with the acceptance or administration of the trust or trusts hereunder,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342" w:name="page343"/>
    <w:bookmarkEnd w:id="342"/>
    <w:p>
      <w:pPr>
        <w:ind w:right="3219"/>
        <w:spacing w:after="0" w:line="261" w:lineRule="auto"/>
        <w:rPr>
          <w:sz w:val="20"/>
          <w:szCs w:val="20"/>
          <w:color w:val="auto"/>
        </w:rPr>
      </w:pPr>
      <w:r>
        <w:rPr>
          <w:rFonts w:ascii="Courier New" w:cs="Courier New" w:eastAsia="Courier New" w:hAnsi="Courier New"/>
          <w:sz w:val="14"/>
          <w:szCs w:val="14"/>
          <w:color w:val="auto"/>
        </w:rPr>
        <w:t>including the costs and expenses (including reasonable legal fees and expenses) of defending itself against, or investigating, any claim or liability in connection with the exercise or performance of any of its powers or duties hereunder. The obligation to indemnify as set forth in this Section 9.02 shall survive the termination of this Capital Securities Guarantee Agreement.</w:t>
      </w:r>
    </w:p>
    <w:p>
      <w:pPr>
        <w:spacing w:after="0" w:line="33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10.01. Successors and Assigns. All guarantees and agreements contained in this Capital Securities Guarantee Agreement shall bind the successors, assigns, receivers, trustees and representatives of the Guarantor and shall inure to the benefit of the Holders of the Capital Securities then outstanding. Except in connection with a consolidation, merger or sale involving the Guarantor or a conveyance, transfer or lease of the Guarantor's properties that is permitted under Article Eight of the Indenture and pursuant to which the successor or assignee agrees in writing to perform the Guarantor's obligations hereunder, the Guarantor shall not assign its obligations hereunder, and any purported assignment other than in accordance with this provision shall be void.</w:t>
      </w:r>
    </w:p>
    <w:p>
      <w:pPr>
        <w:spacing w:after="0" w:line="166"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SECTION 10.02. Amendments. Except with respect to any changes that do not adversely affect the rights of Holders in any material respect (in which case no consent of Holders will be required), this Capital Securities Guarantee Agreement may be amended only with the prior approval of the Holders of not less than a Majority in liquidation amount of the outstanding Capital Securities (including the stated amount that would be paid on redemption, liquidation or otherwise, plus accrued and unpaid Distributions to the date upon which the voting percentages are determined). The provisions of the Declaration concerning meetings of Holders shall apply to the giving of such approval.</w:t>
      </w:r>
    </w:p>
    <w:p>
      <w:pPr>
        <w:spacing w:after="0" w:line="166"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10.03. Notices. Any notice, request or other communication required or permitted to be given hereunder shall be in writing, duly signed by the party giving such notice, and delivered, telecopied or mailed by first class mail as follows:</w:t>
      </w:r>
    </w:p>
    <w:p>
      <w:pPr>
        <w:spacing w:after="0" w:line="176" w:lineRule="exact"/>
        <w:rPr>
          <w:sz w:val="20"/>
          <w:szCs w:val="20"/>
          <w:color w:val="auto"/>
        </w:rPr>
      </w:pPr>
    </w:p>
    <w:p>
      <w:pPr>
        <w:ind w:left="340" w:right="3119" w:firstLine="450"/>
        <w:spacing w:after="0" w:line="239" w:lineRule="auto"/>
        <w:tabs>
          <w:tab w:leader="none" w:pos="1139"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the Guarantor, to the address or telecopy number set forth below or such other address as the Guarantor may give notice of to the Capital Securities Guarantee Agreement Trustee: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West Palm Beach, Florida 33401</w:t>
      </w:r>
    </w:p>
    <w:p>
      <w:pPr>
        <w:spacing w:after="0" w:line="17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_______________</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343" w:name="page344"/>
    <w:bookmarkEnd w:id="343"/>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_________________</w:t>
      </w:r>
    </w:p>
    <w:p>
      <w:pPr>
        <w:spacing w:after="0" w:line="174" w:lineRule="exact"/>
        <w:rPr>
          <w:sz w:val="20"/>
          <w:szCs w:val="20"/>
          <w:color w:val="auto"/>
        </w:rPr>
      </w:pPr>
    </w:p>
    <w:p>
      <w:pPr>
        <w:ind w:left="340" w:right="3119" w:firstLine="450"/>
        <w:spacing w:after="0" w:line="239" w:lineRule="auto"/>
        <w:tabs>
          <w:tab w:leader="none" w:pos="1139"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the Issuer, at the address or telecopy number set forth below or such other address as the Issuer may give notice of to the Capital Securities Guarantee Agreement Trustee: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 Ocwen Financial Corporation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West Palm Beach, Florida 33401</w:t>
      </w:r>
    </w:p>
    <w:p>
      <w:pPr>
        <w:spacing w:after="0" w:line="17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_______________</w:t>
      </w:r>
    </w:p>
    <w:p>
      <w:pPr>
        <w:spacing w:after="0" w:line="1"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Administrative Trustee</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with copy to:</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6th and Marquette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Minneapolis, Minnesota 55479</w:t>
      </w:r>
    </w:p>
    <w:p>
      <w:pPr>
        <w:spacing w:after="0" w:line="17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_______________</w:t>
      </w:r>
    </w:p>
    <w:p>
      <w:pPr>
        <w:spacing w:after="0" w:line="1"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Corporate Trust Department</w:t>
      </w:r>
    </w:p>
    <w:p>
      <w:pPr>
        <w:spacing w:after="0" w:line="174" w:lineRule="exact"/>
        <w:rPr>
          <w:sz w:val="20"/>
          <w:szCs w:val="20"/>
          <w:color w:val="auto"/>
        </w:rPr>
      </w:pPr>
    </w:p>
    <w:p>
      <w:pPr>
        <w:ind w:left="340" w:right="3219" w:firstLine="450"/>
        <w:spacing w:after="0" w:line="239" w:lineRule="auto"/>
        <w:tabs>
          <w:tab w:leader="none" w:pos="1139"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the Capital Securities Guarantee Agreement Trustee, at the Capital Securities Guarantee Agreement Trustee's address or telecopy number set forth below:</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6th and Marquette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Minneapolis, Minnesota 55479</w:t>
      </w:r>
    </w:p>
    <w:p>
      <w:pPr>
        <w:spacing w:after="0" w:line="171"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_______________</w:t>
      </w:r>
    </w:p>
    <w:p>
      <w:pPr>
        <w:spacing w:after="0" w:line="1" w:lineRule="exact"/>
        <w:rPr>
          <w:sz w:val="20"/>
          <w:szCs w:val="20"/>
          <w:color w:val="auto"/>
        </w:rPr>
      </w:pPr>
    </w:p>
    <w:p>
      <w:pPr>
        <w:ind w:left="780"/>
        <w:spacing w:after="0"/>
        <w:tabs>
          <w:tab w:leader="none" w:pos="18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Corporate Trust Department</w:t>
      </w:r>
    </w:p>
    <w:p>
      <w:pPr>
        <w:spacing w:after="0" w:line="174" w:lineRule="exact"/>
        <w:rPr>
          <w:sz w:val="20"/>
          <w:szCs w:val="20"/>
          <w:color w:val="auto"/>
        </w:rPr>
      </w:pPr>
    </w:p>
    <w:p>
      <w:pPr>
        <w:ind w:left="340" w:right="3399" w:firstLine="450"/>
        <w:spacing w:after="0" w:line="238" w:lineRule="auto"/>
        <w:tabs>
          <w:tab w:leader="none" w:pos="1139"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given to any Holder of Capital Securities, at the address set forth on the books and records of the Issuer.</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All notices hereunder shall be deemed to have been given when received in person, telecopied with receipt confirmed, or mailed by first class mail, postage prepaid except that if a notice or other document is refused delivery or cannot be delivered because of a changed address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344" w:name="page345"/>
    <w:bookmarkEnd w:id="344"/>
    <w:p>
      <w:pPr>
        <w:ind w:right="3299"/>
        <w:spacing w:after="0" w:line="238" w:lineRule="auto"/>
        <w:rPr>
          <w:sz w:val="20"/>
          <w:szCs w:val="20"/>
          <w:color w:val="auto"/>
        </w:rPr>
      </w:pPr>
      <w:r>
        <w:rPr>
          <w:rFonts w:ascii="Courier New" w:cs="Courier New" w:eastAsia="Courier New" w:hAnsi="Courier New"/>
          <w:sz w:val="15"/>
          <w:szCs w:val="15"/>
          <w:color w:val="auto"/>
        </w:rPr>
        <w:t>of which no notice was given, such notice or other document shall be deemed to have been delivered on the date of such refusal or inability to deliver.</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10.04. Benefit. This Capital Securities Guarantee Agreement is solely for the benefit of the Holders, and is not separately transferable from the Capital Securities.</w:t>
      </w:r>
    </w:p>
    <w:p>
      <w:pPr>
        <w:spacing w:after="0" w:line="175"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SECTION 10.05. Interpretation. In this Capital Securities Guarantee Agreement, unless the context otherwise requires:</w:t>
      </w:r>
    </w:p>
    <w:p>
      <w:pPr>
        <w:spacing w:after="0" w:line="175" w:lineRule="exact"/>
        <w:rPr>
          <w:sz w:val="20"/>
          <w:szCs w:val="20"/>
          <w:color w:val="auto"/>
        </w:rPr>
      </w:pPr>
    </w:p>
    <w:p>
      <w:pPr>
        <w:jc w:val="both"/>
        <w:ind w:left="340" w:right="3759" w:firstLine="450"/>
        <w:spacing w:after="0" w:line="264" w:lineRule="auto"/>
        <w:tabs>
          <w:tab w:leader="none" w:pos="1139"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Capital Securities Guarantee Agreement but not defined in the preamble hereto have the respective meanings assigned to them in Section 1.01 unless otherwise indicated;</w:t>
      </w:r>
    </w:p>
    <w:p>
      <w:pPr>
        <w:spacing w:after="0" w:line="159" w:lineRule="exact"/>
        <w:rPr>
          <w:rFonts w:ascii="Courier New" w:cs="Courier New" w:eastAsia="Courier New" w:hAnsi="Courier New"/>
          <w:sz w:val="14"/>
          <w:szCs w:val="14"/>
          <w:color w:val="auto"/>
        </w:rPr>
      </w:pPr>
    </w:p>
    <w:p>
      <w:pPr>
        <w:ind w:left="340" w:right="3759" w:firstLine="450"/>
        <w:spacing w:after="0" w:line="238" w:lineRule="auto"/>
        <w:tabs>
          <w:tab w:leader="none" w:pos="1139"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defined anywhere in this Capital Securities Guarantee Agreement has the same meaning throughout;</w:t>
      </w:r>
    </w:p>
    <w:p>
      <w:pPr>
        <w:spacing w:after="0" w:line="174" w:lineRule="exact"/>
        <w:rPr>
          <w:rFonts w:ascii="Courier New" w:cs="Courier New" w:eastAsia="Courier New" w:hAnsi="Courier New"/>
          <w:sz w:val="15"/>
          <w:szCs w:val="15"/>
          <w:color w:val="auto"/>
        </w:rPr>
      </w:pPr>
    </w:p>
    <w:p>
      <w:pPr>
        <w:ind w:left="340" w:right="3119" w:firstLine="450"/>
        <w:spacing w:after="0" w:line="264" w:lineRule="auto"/>
        <w:tabs>
          <w:tab w:leader="none" w:pos="1139"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Capital Securities Guarantee Agreement" or "this Capital Securities Guarantee Agreement" are to this Capital Securities Guarantee Agreement as modified, supplemented or amended from time to time;</w:t>
      </w:r>
    </w:p>
    <w:p>
      <w:pPr>
        <w:spacing w:after="0" w:line="159" w:lineRule="exact"/>
        <w:rPr>
          <w:rFonts w:ascii="Courier New" w:cs="Courier New" w:eastAsia="Courier New" w:hAnsi="Courier New"/>
          <w:sz w:val="14"/>
          <w:szCs w:val="14"/>
          <w:color w:val="auto"/>
        </w:rPr>
      </w:pPr>
    </w:p>
    <w:p>
      <w:pPr>
        <w:ind w:left="340" w:right="3399" w:firstLine="450"/>
        <w:spacing w:after="0" w:line="239" w:lineRule="auto"/>
        <w:tabs>
          <w:tab w:leader="none" w:pos="1139"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this Capital Securities Guarantee Agreement to Articles and Sections are to Articles and Sections of this Capital Securities Guarantee Agreement unless otherwise specified;</w:t>
      </w:r>
    </w:p>
    <w:p>
      <w:pPr>
        <w:spacing w:after="0" w:line="175" w:lineRule="exact"/>
        <w:rPr>
          <w:rFonts w:ascii="Courier New" w:cs="Courier New" w:eastAsia="Courier New" w:hAnsi="Courier New"/>
          <w:sz w:val="15"/>
          <w:szCs w:val="15"/>
          <w:color w:val="auto"/>
        </w:rPr>
      </w:pPr>
    </w:p>
    <w:p>
      <w:pPr>
        <w:jc w:val="both"/>
        <w:ind w:left="340" w:right="3119" w:firstLine="450"/>
        <w:spacing w:after="0" w:line="239" w:lineRule="auto"/>
        <w:tabs>
          <w:tab w:leader="none" w:pos="1139"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defined in the Trust Indenture Act has the same meaning when used in this Capital Securities Guarantee Agreement unless otherwise defined in this Capital Securities Guarantee Agreement or unless the context otherwise requires;</w:t>
      </w:r>
    </w:p>
    <w:p>
      <w:pPr>
        <w:spacing w:after="0" w:line="176"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 and</w:t>
      </w:r>
    </w:p>
    <w:p>
      <w:pPr>
        <w:spacing w:after="0" w:line="182" w:lineRule="exact"/>
        <w:rPr>
          <w:rFonts w:ascii="Courier New" w:cs="Courier New" w:eastAsia="Courier New" w:hAnsi="Courier New"/>
          <w:sz w:val="14"/>
          <w:szCs w:val="14"/>
          <w:color w:val="auto"/>
        </w:rPr>
      </w:pPr>
    </w:p>
    <w:p>
      <w:pPr>
        <w:ind w:left="340" w:right="3119" w:firstLine="450"/>
        <w:spacing w:after="0" w:line="238" w:lineRule="auto"/>
        <w:tabs>
          <w:tab w:leader="none" w:pos="1139"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masculine, feminine or neuter genders used herein shall include the masculine, feminine and neuter genders.</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10.06. GOVERNING LAW. THIS CAPITAL SECURITIES GUARANTEE AGREEMENT SHALL BE GOVERNED BY AND CONSTRUED AND INTERPRETED IN ACCORDANCE WITH THE LAWS OF THE STATE OF NEW YORK WITHOUT REFERENCE TO ITS CONFLICTS OF LAWS PROVISIONS.</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10.07. Counterparts. This Capital Securities Guarantee Agreement may be executed in any number of counterparts, each of which shall be deemed to be an original, but all such counterparts shall together constitute but one and the same instrument.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345" w:name="page346"/>
    <w:bookmarkEnd w:id="345"/>
    <w:p>
      <w:pPr>
        <w:ind w:right="3299" w:firstLine="799"/>
        <w:spacing w:after="0" w:line="238" w:lineRule="auto"/>
        <w:rPr>
          <w:sz w:val="20"/>
          <w:szCs w:val="20"/>
          <w:color w:val="auto"/>
        </w:rPr>
      </w:pPr>
      <w:r>
        <w:rPr>
          <w:rFonts w:ascii="Courier New" w:cs="Courier New" w:eastAsia="Courier New" w:hAnsi="Courier New"/>
          <w:sz w:val="15"/>
          <w:szCs w:val="15"/>
          <w:color w:val="auto"/>
        </w:rPr>
        <w:t>This Capital Securities Guarantee Agreement is executed as of the day and year first above written.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OCWEN FINANCIAL CORPORATION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By:___________________________</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 National</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Association as Capital Securities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Guarantee Agreement Trustee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By:____________________________</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346" w:name="page347"/>
    <w:bookmarkEnd w:id="346"/>
    <w:p>
      <w:pPr>
        <w:jc w:val="right"/>
        <w:ind w:right="3119"/>
        <w:spacing w:after="0"/>
        <w:rPr>
          <w:sz w:val="20"/>
          <w:szCs w:val="20"/>
          <w:color w:val="auto"/>
        </w:rPr>
      </w:pPr>
      <w:r>
        <w:rPr>
          <w:rFonts w:ascii="Courier New" w:cs="Courier New" w:eastAsia="Courier New" w:hAnsi="Courier New"/>
          <w:sz w:val="15"/>
          <w:szCs w:val="15"/>
          <w:color w:val="auto"/>
        </w:rPr>
        <w:t>Exhibit 5.1</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[OPINION OF TRINI L. DONATO]</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September 30,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 33401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Ocwen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 33401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 am Vice President and Assistant Secretary and serve as Deputy General Counsel of Ocwen Financial Corporation, a Florida corporation (the "Company"). At your request, I and other members of the Company's Law Department have examined the Registration Statement on Form S-3 (the "Registration Statement") being filed by the Company and Ocwen Capital Trust II, a business trust created under the laws of the State of Delaware (the "Trust"), with the Securities and Exchange Commission (the "Commission") under the Securities Act of 1933, as amended (the "Securities Act"), relating to (i) debt securities of the Company, which may be unsecured senior debt securities (the "Senior Indebtedness") and/or unsecured subordinated debt securities (the "Subordinated Indebtedness"); (ii) shares of preferred stock, par value $.01 per share (the "Preferred Stock"), of the Company; (iii) shares of common stock, par value $.01 per share (the "Common Stock"), of the Company; (iv) warrants to purchase Senior Indebtedness, Subordinated Indebtedness, Preferred Stock or Common Stock, or any combination thereof, as may be designated by the Company at the time of an offering (the "Warrants"); or (v) capital securities (the "Capital Securities") of the Trust and the related guarantees (the "Guarantees") by the Company with respect to the obligations of the Trust on any issue of Capital Securities, in each case in amounts, at prices and on terms to be determined at the time of an offering. Unless otherwise specified in the applicable prospectus supplement, the</w:t>
      </w:r>
    </w:p>
    <w:p>
      <w:pPr>
        <w:sectPr>
          <w:pgSz w:w="11900" w:h="16838" w:orient="portrait"/>
          <w:cols w:equalWidth="0" w:num="1">
            <w:col w:w="10219"/>
          </w:cols>
          <w:pgMar w:left="240" w:top="480" w:right="1440" w:bottom="1440" w:gutter="0" w:footer="0" w:header="0"/>
        </w:sectPr>
      </w:pPr>
    </w:p>
    <w:bookmarkStart w:id="347" w:name="page348"/>
    <w:bookmarkEnd w:id="347"/>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Senior Indebtedness will be issued under the Senior Indenture between the Company and Norwest Bank Minnesota, N.A., as trustee, substantially in the form filed as an exhibit to the Registration Statement; and the Subordinated Indebtedness will be issued under the Subordinated Indenture between the Company and Norwest Bank Minnesota, N.A., as trustee, substantially in the form filed as an exhibit to the Registration Statement.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rendering the opinions expressed below, I or other members of the Company's Law Department have examined and relied upon a copy of the Registration Statement and the exhibits filed therewith. I or other members of the Company's Law Department have also examined originals, or copies of originals certified to our satisfaction, of such agreements, documents, certificates and statements of government officials and other instruments, and have examined such questions of law and have satisfied ourselves as to such matters of fact, as we have considered relevant and necessary as a basis for this opinion. We have assumed the authenticity of all documents submitted to us as originals, the genuineness of all signatures, the legal capacity of all persons and the conformity with the original documents of any copies thereof submitted to us for examination.</w:t>
      </w:r>
    </w:p>
    <w:p>
      <w:pPr>
        <w:spacing w:after="0" w:line="180"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Based on the foregoing, and subject to the qualifications and limitations hereinafter set forth, I am of the opinion that:</w:t>
      </w:r>
    </w:p>
    <w:p>
      <w:pPr>
        <w:spacing w:after="0" w:line="175" w:lineRule="exact"/>
        <w:rPr>
          <w:sz w:val="20"/>
          <w:szCs w:val="20"/>
          <w:color w:val="auto"/>
        </w:rPr>
      </w:pPr>
    </w:p>
    <w:p>
      <w:pPr>
        <w:ind w:right="3399" w:firstLine="435"/>
        <w:spacing w:after="0" w:line="238" w:lineRule="auto"/>
        <w:tabs>
          <w:tab w:leader="none" w:pos="887"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and validly existing in good standing under the laws of the State of Florida.</w:t>
      </w:r>
    </w:p>
    <w:p>
      <w:pPr>
        <w:spacing w:after="0" w:line="174" w:lineRule="exact"/>
        <w:rPr>
          <w:rFonts w:ascii="Courier New" w:cs="Courier New" w:eastAsia="Courier New" w:hAnsi="Courier New"/>
          <w:sz w:val="15"/>
          <w:szCs w:val="15"/>
          <w:color w:val="auto"/>
        </w:rPr>
      </w:pPr>
    </w:p>
    <w:p>
      <w:pPr>
        <w:ind w:right="3119" w:firstLine="435"/>
        <w:spacing w:after="0" w:line="259" w:lineRule="auto"/>
        <w:tabs>
          <w:tab w:leader="none" w:pos="887"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series of Preferred Stock included in the Registration Statement will be legally issued, fully paid and nonassessable when (i) the Registration Statement, as finally amended (including any necessary post-effective amendments), shall have become effective under the Securities Act; (ii) a prospectus supplement with respect to the sale of such series of Preferred Stock shall have been filed with the Commission in compliance with the Securities Act and the rules and regulations thereunder; (iii) the Company's Board or a duly authorized committee thereof shall have duly adopted resolutions specifying the terms and conditions of such series of Preferred Stock and authorizing its issuance; (iv) the Company shall have filed with the Florida Secretary of State articles of amendment with respect to such series of Preferred Stock; and (v) certificates representing such series of Preferred Stock shall have been duly executed, countersigned and registered and duly delivered to the purchasers thereof against payment of the agreed consideration therefor.</w:t>
      </w:r>
    </w:p>
    <w:p>
      <w:pPr>
        <w:spacing w:after="0" w:line="163" w:lineRule="exact"/>
        <w:rPr>
          <w:rFonts w:ascii="Courier New" w:cs="Courier New" w:eastAsia="Courier New" w:hAnsi="Courier New"/>
          <w:sz w:val="14"/>
          <w:szCs w:val="14"/>
          <w:color w:val="auto"/>
        </w:rPr>
      </w:pPr>
    </w:p>
    <w:p>
      <w:pPr>
        <w:ind w:right="3119" w:firstLine="435"/>
        <w:spacing w:after="0"/>
        <w:tabs>
          <w:tab w:leader="none" w:pos="887"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included in the Registration Statement will be legally issued, fully paid and nonassessable when (i) the Registration Statement, as finally amended (including any necessary post-effective amendments), shall have become effective under the Securities Act; (ii) a prospectus supplement with respect to the sale of such shares of</w:t>
      </w:r>
    </w:p>
    <w:p>
      <w:pPr>
        <w:sectPr>
          <w:pgSz w:w="11900" w:h="16838" w:orient="portrait"/>
          <w:cols w:equalWidth="0" w:num="1">
            <w:col w:w="10219"/>
          </w:cols>
          <w:pgMar w:left="240" w:top="627" w:right="1440" w:bottom="1440" w:gutter="0" w:footer="0" w:header="0"/>
        </w:sectPr>
      </w:pPr>
    </w:p>
    <w:bookmarkStart w:id="348" w:name="page349"/>
    <w:bookmarkEnd w:id="348"/>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Common Stock shall have been filed with the Commission in compliance with the Securities Act and the rules and regulations thereunder; (iii) the Company's Board or a duly authorized committee thereof shall have duly adopted final resolutions authorizing the issuance and sale of such shares of Common Stock; and (iv) certificates representing such shares of Common Stock shall have been duly executed, countersigned and registered and duly delivered to the purchasers thereof against payment of the agreed consideration therefor.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 note that an opinion of Sidley &amp; Austin, counsel to the Company, dated and delivered to you concurrently herewith, addresses, among other things, the legality of the Senior Indebtedness, the Subordinated Indebtedness, the Warrants and the Guarantee covered by the Registration Statement, and an opinion of Richards, Layton &amp; Finger, Delaware counsel to the Company, dated and delivered to you concurrently herewith, addresses, among other things, the legality of the Capital Securities covered by Registration Statement.</w:t>
      </w:r>
    </w:p>
    <w:p>
      <w:pPr>
        <w:spacing w:after="0" w:line="176"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I do not find it necessary for the purposes of this opinion to cover, and accordingly I express no opinion as to, the application of the securities or blue sky laws of the various states or the District of Columbia to the sale of the securities to be registered pursuant to the Registration Statement.</w:t>
      </w:r>
    </w:p>
    <w:p>
      <w:pPr>
        <w:spacing w:after="0" w:line="161"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I am a member of the bar of the State of Florida. My opinion expressed herein is limited to the laws of the State of Florida.</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 hereby consent to the filing of this opinion as Exhibit 5.1 to the Registration Statement and to all references to me in the Registration Statement. In giving such consent, I do not thereby admit that I am within the category of persons for whom consent is required by Section 7 of the Securities Act or the related rules promulgated by the Commission thereunder.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opinion is being delivered solely for the benefit of the persons to whom it is addressed and, except as provided in the immediately preceding paragraph, may not be quoted, filed with any governmental authority or other regulatory agency or otherwise circulated or utilized for any other purpose without my prior written consent, provided that Sidley &amp; Austin may rely on the opinion expressed in paragraph number 1 above in connection with its opinion referred to above.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 Trini L. Donato</w:t>
      </w:r>
    </w:p>
    <w:p>
      <w:pPr>
        <w:sectPr>
          <w:pgSz w:w="11900" w:h="16838" w:orient="portrait"/>
          <w:cols w:equalWidth="0" w:num="1">
            <w:col w:w="10219"/>
          </w:cols>
          <w:pgMar w:left="240" w:top="627" w:right="1440" w:bottom="1440" w:gutter="0" w:footer="0" w:header="0"/>
        </w:sectPr>
      </w:pPr>
    </w:p>
    <w:bookmarkStart w:id="349" w:name="page350"/>
    <w:bookmarkEnd w:id="349"/>
    <w:p>
      <w:pPr>
        <w:jc w:val="right"/>
        <w:ind w:right="3119"/>
        <w:spacing w:after="0"/>
        <w:rPr>
          <w:sz w:val="20"/>
          <w:szCs w:val="20"/>
          <w:color w:val="auto"/>
        </w:rPr>
      </w:pPr>
      <w:r>
        <w:rPr>
          <w:rFonts w:ascii="Courier New" w:cs="Courier New" w:eastAsia="Courier New" w:hAnsi="Courier New"/>
          <w:sz w:val="15"/>
          <w:szCs w:val="15"/>
          <w:color w:val="auto"/>
        </w:rPr>
        <w:t>EXHIBIT 5.2</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SIDLEY &amp; AUSTIN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One First National Plaza</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Chicago, IL 60603</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September 30,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 33401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Ocwen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 33401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your request, we have examined the Registration Statement on Form S-3 (the "Registration Statement") being filed by Ocwen Financial Corporation, a Florida corporation (the "Company"), and Ocwen Capital Trust II, a business trust created under the laws of the State of Delaware (the "Trust"), with the Securities and Exchange Commission (the "Commission") under the Securities Act of 1933, as amended (the "Securities Act"), relating to (i) debt securities of the Company, which may be unsecured senior debt securities (the "Senior Indebtedness") and/or unsecured subordinated debt securities (the "Subordinated Indebtedness"); (ii) shares of preferred stock, par value $.01 per share (the "Preferred Stock"), of the Company; (iii) shares of common stock, par value $.01 per share (the "Common Stock"), of the Company; (iv) warrants to purchase Senior Indebtedness, Subordinated Indebtedness, Preferred Stock or Common Stock, or any combination thereof, as may be designated by the Company at the time of an offering (the "Warrants"); or (v) capital securities (the "Capital Securities") of the Trust and the related guarantees (the "Guarantees") by the Company with respect</w:t>
      </w:r>
    </w:p>
    <w:p>
      <w:pPr>
        <w:sectPr>
          <w:pgSz w:w="11900" w:h="16838" w:orient="portrait"/>
          <w:cols w:equalWidth="0" w:num="1">
            <w:col w:w="10219"/>
          </w:cols>
          <w:pgMar w:left="240" w:top="480" w:right="1440" w:bottom="1440" w:gutter="0" w:footer="0" w:header="0"/>
        </w:sectPr>
      </w:pPr>
    </w:p>
    <w:bookmarkStart w:id="350" w:name="page351"/>
    <w:bookmarkEnd w:id="350"/>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 the obligations of the Trust on any issue of Capital Securities, in each case in amounts, at prices and on terms to be determined at the time of an offering. Unless otherwise specified in the applicable prospectus supplement, the Senior Indebtedness will be issued under the Senior Indenture (the "Senior Indenture") between the Company and Norwest Bank Minnesota, N.A., as trustee (the "Senior Trustee"), substantially in the form filed as an exhibit to the Registration Statement; and the Subordinated Indebtedness will be issued under the Subordinated Indenture (the "Subordinated Indenture") between the Company and Norwest Bank Minnesota, N.A., as trustee (the "Subordinated Trustee"), substantially in the form filed as an exhibit to the Registration Statement.</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rendering the opinions expressed below, we have examined and relied upon a copy of the Registration Statement and the exhibits filed therewith. We have also examined originals, or copies of originals certified to our satisfaction, of such agreements, documents, certificates and statements of government officials and other instruments, and have examined such questions of law and have satisfied ourselves as to such matters of fact, as we have considered relevant and necessary as a basis for this opinion. We have assumed the authenticity of all documents submitted to us as originals, the genuineness of all signatures, the legal capacity of all persons and the conformity with the original documents of any copies thereof submitted to us for examination.</w:t>
      </w:r>
    </w:p>
    <w:p>
      <w:pPr>
        <w:spacing w:after="0" w:line="16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Based on the foregoing, and subject to the qualifications and limitations hereinafter set forth, we are of the opinion that:</w:t>
      </w:r>
    </w:p>
    <w:p>
      <w:pPr>
        <w:spacing w:after="0" w:line="175" w:lineRule="exact"/>
        <w:rPr>
          <w:sz w:val="20"/>
          <w:szCs w:val="20"/>
          <w:color w:val="auto"/>
        </w:rPr>
      </w:pPr>
    </w:p>
    <w:p>
      <w:pPr>
        <w:ind w:right="3119" w:firstLine="435"/>
        <w:spacing w:after="0"/>
        <w:tabs>
          <w:tab w:leader="none" w:pos="799"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series of Senior Indebtedness will be legally issued and binding obligations of the Company (except as may be limited by applicable bankruptcy, insolvency, reorganization, moratorium, fraudulent transfer or other similar laws affecting the enforcement of creditors' rights generally and by the effect of general principles of equity, regardless of whether considered in a proceeding in equity or at law) when: (i) the Registration Statement, as finally amended (including any necessary post-effective amendments), shall have become effective under the Securities Act and the Senior Indenture (including any necessary supplemental indenture) shall have been qualified under the Trust Indenture Act of 1939, as amended (the "Trust Indenture Act"), and duly executed and delivered by the Company and the Senior</w:t>
      </w:r>
    </w:p>
    <w:p>
      <w:pPr>
        <w:sectPr>
          <w:pgSz w:w="11900" w:h="16838" w:orient="portrait"/>
          <w:cols w:equalWidth="0" w:num="1">
            <w:col w:w="10219"/>
          </w:cols>
          <w:pgMar w:left="240" w:top="628" w:right="1440" w:bottom="1440" w:gutter="0" w:footer="0" w:header="0"/>
        </w:sectPr>
      </w:pPr>
    </w:p>
    <w:bookmarkStart w:id="351" w:name="page352"/>
    <w:bookmarkEnd w:id="351"/>
    <w:p>
      <w:pPr>
        <w:ind w:left="9"/>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3</w:t>
      </w:r>
    </w:p>
    <w:p>
      <w:pPr>
        <w:spacing w:after="0" w:line="34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Trustee; (ii) a prospectus supplement with respect to such series of Senior Indebtedness shall have been filed with the Commission in compliance with the Securities Act and the rules and regulations thereunder; (iii) the Company's Board of Directors or a duly authorized committee thereof (the "Company Board") shall have duly adopted final resolutions authorizing the issuance and sale of such series of Senior Indebtedness as contemplated by the Registration Statement and the Senior Indenture; and (iv) such series of Senior Indebtedness shall have been duly executed by the Company and authenticated by the Senior Trustee as provided in the Senior Indenture and shall have been duly delivered to the purchasers thereof against payment of the agreed consideration therefor.</w:t>
      </w:r>
    </w:p>
    <w:p>
      <w:pPr>
        <w:spacing w:after="0" w:line="166" w:lineRule="exact"/>
        <w:rPr>
          <w:sz w:val="20"/>
          <w:szCs w:val="20"/>
          <w:color w:val="auto"/>
        </w:rPr>
      </w:pPr>
    </w:p>
    <w:p>
      <w:pPr>
        <w:ind w:left="9" w:right="3119" w:firstLine="435"/>
        <w:spacing w:after="0" w:line="258" w:lineRule="auto"/>
        <w:tabs>
          <w:tab w:leader="none" w:pos="808"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series of Subordinated Indebtedness will be legally issued and binding obligations of the Company (except as may be limited by applicable bankruptcy, insolvency, reorganization, moratorium, fraudulent transfer or other similar laws affecting the enforcement of creditors' rights generally and by the effect of general principles of equity, regardless of whether considered in a proceeding in equity or at law) when: (i) the Registration Statement, as finally amended (including any necessary post-effective amendments), shall have become effective under the Securities Act and the Subordinated Indenture (including any necessary supplemental indenture) shall have been qualified under the Trust Indenture Act, and duly executed and delivered by the Company and the Subordinated Trustee; (ii) a prospectus supplement with respect to such series of Subordinated Indebtedness shall have been filed with the Commission in compliance with the Securities Act and the rules and regulations thereunder;</w:t>
      </w:r>
    </w:p>
    <w:p>
      <w:pPr>
        <w:spacing w:after="0" w:line="2" w:lineRule="exact"/>
        <w:rPr>
          <w:rFonts w:ascii="Courier New" w:cs="Courier New" w:eastAsia="Courier New" w:hAnsi="Courier New"/>
          <w:sz w:val="14"/>
          <w:szCs w:val="14"/>
          <w:color w:val="auto"/>
        </w:rPr>
      </w:pPr>
    </w:p>
    <w:p>
      <w:pPr>
        <w:ind w:left="9" w:right="3299" w:hanging="9"/>
        <w:spacing w:after="0" w:line="258" w:lineRule="auto"/>
        <w:tabs>
          <w:tab w:leader="none" w:pos="541"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shall have duly adopted final resolutions authorizing the issuance and sale of such series of Subordinated Indebtedness as contemplated by the Registration Statement and the Subordinated Indenture; and</w:t>
      </w:r>
    </w:p>
    <w:p>
      <w:pPr>
        <w:ind w:left="9" w:right="3299" w:hanging="9"/>
        <w:spacing w:after="0" w:line="239" w:lineRule="auto"/>
        <w:tabs>
          <w:tab w:leader="none" w:pos="453"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series of Subordinated Indebtedness shall have been duly executed by the Company and authenticated by the Subordinated Trustee as provided in the Subordinated Indenture and shall have been delivered to the purchasers thereof against payment of the agreed consideration therefor.</w:t>
      </w:r>
    </w:p>
    <w:p>
      <w:pPr>
        <w:spacing w:after="0" w:line="176" w:lineRule="exact"/>
        <w:rPr>
          <w:rFonts w:ascii="Courier New" w:cs="Courier New" w:eastAsia="Courier New" w:hAnsi="Courier New"/>
          <w:sz w:val="15"/>
          <w:szCs w:val="15"/>
          <w:color w:val="auto"/>
        </w:rPr>
      </w:pPr>
    </w:p>
    <w:p>
      <w:pPr>
        <w:jc w:val="both"/>
        <w:ind w:left="9" w:right="3219" w:firstLine="435"/>
        <w:spacing w:after="0" w:line="262" w:lineRule="auto"/>
        <w:tabs>
          <w:tab w:leader="none" w:pos="808"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 of Warrants will be legally issued and binding obligations of the Company (except as may be limited by applicable bankruptcy, insolvency, reorganization, moratorium, fraudulent transfer or other similar laws affecting the enforcement of creditors' rights generally and by the effect of</w:t>
      </w:r>
    </w:p>
    <w:p>
      <w:pPr>
        <w:sectPr>
          <w:pgSz w:w="11900" w:h="16838" w:orient="portrait"/>
          <w:cols w:equalWidth="0" w:num="1">
            <w:col w:w="10228"/>
          </w:cols>
          <w:pgMar w:left="231" w:top="628" w:right="1440" w:bottom="1440" w:gutter="0" w:footer="0" w:header="0"/>
        </w:sectPr>
      </w:pPr>
    </w:p>
    <w:bookmarkStart w:id="352" w:name="page353"/>
    <w:bookmarkEnd w:id="352"/>
    <w:p>
      <w:pPr>
        <w:ind w:left="9"/>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4</w:t>
      </w:r>
    </w:p>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general principles of equity, regardless of whether considered in a proceeding in equity or at law) when: (i) the Registration Statement, as finally amended (including any necessary post-effective amendments), shall have become effective under the Securities Act; (ii) a prospectus supplement with respect to such issue of Warrants shall have been filed with the Commission in compliance with the Securities Act and the rules and regulations thereunder; (iii) a Warrant Agreement relating to such issue of Warrants (a "Warrant Agreement"), substantially in the form to be filed as an exhibit to the Registration Statement, shall have been duly authorized, executed and delivered by the Company and duly executed and delivered by the warrant agent (the "Warrant Agent"); (iv) the Company Board shall have duly adopted final resolutions authorizing the issuance and sale of such issue of Warrants as contemplated by the Registration Statement and such Warrant Agreement; and (v) such issue of Warrants shall have been duly executed by the Company and countersigned by the Warrant Agent in accordance with such Warrant Agreement and shall have been delivered to the purchasers thereof against payment of the agreed consideration therefor.</w:t>
      </w:r>
    </w:p>
    <w:p>
      <w:pPr>
        <w:spacing w:after="0" w:line="183" w:lineRule="exact"/>
        <w:rPr>
          <w:sz w:val="20"/>
          <w:szCs w:val="20"/>
          <w:color w:val="auto"/>
        </w:rPr>
      </w:pPr>
    </w:p>
    <w:p>
      <w:pPr>
        <w:ind w:left="9" w:right="3119" w:firstLine="435"/>
        <w:spacing w:after="0" w:line="258" w:lineRule="auto"/>
        <w:tabs>
          <w:tab w:leader="none" w:pos="808"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Guarantee will constitute the legal and binding obligation of the Company (except as may be limited by applicable bankruptcy, insolvency, reorganization, moratorium, fraudulent transfer or other similar laws affecting the enforcement of creditors' rights generally and by the effect of general principles of equity, regardless of whether considered in a proceeding in equity or at law) when: (i) the Registration Statement, as finally amended (including any necessary post-effect amendments), shall have become effective under the Securities Act; (ii) a prospectus supplement with respect to such Guarantee shall have been filed with the Commission in compliance with the Securities Act and the rules and regulations thereunder; (iii) the Company Board shall have duly adopted final resolutions authorizing the terms of such Guarantee; (iv) a Guarantee Agreement between the Company and Norwest Bank Minnesota, N.A., as guarantee trustee (the "Guarantee Trustee"), substantially in the form filed as an exhibit to the Registration Statement, evidencing such Guarantee shall have been duly executed and delivered by the Company and the Guarantee Trustee; and</w:t>
      </w:r>
    </w:p>
    <w:p>
      <w:pPr>
        <w:spacing w:after="0" w:line="2" w:lineRule="exact"/>
        <w:rPr>
          <w:rFonts w:ascii="Courier New" w:cs="Courier New" w:eastAsia="Courier New" w:hAnsi="Courier New"/>
          <w:sz w:val="14"/>
          <w:szCs w:val="14"/>
          <w:color w:val="auto"/>
        </w:rPr>
      </w:pPr>
    </w:p>
    <w:p>
      <w:pPr>
        <w:jc w:val="both"/>
        <w:ind w:left="9" w:right="3299" w:hanging="9"/>
        <w:spacing w:after="0" w:line="262" w:lineRule="auto"/>
        <w:tabs>
          <w:tab w:leader="none" w:pos="364"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Securities in respect of which such Guarantee Agreement shall have been executed and delivered shall have been duly issued and delivered to the purchasers thereof, as contemplated in the Registration Statement and such resolutions, against payment of the agreed consideration therefor.</w:t>
      </w:r>
    </w:p>
    <w:p>
      <w:pPr>
        <w:sectPr>
          <w:pgSz w:w="11900" w:h="16838" w:orient="portrait"/>
          <w:cols w:equalWidth="0" w:num="1">
            <w:col w:w="10228"/>
          </w:cols>
          <w:pgMar w:left="231" w:top="628" w:right="1440" w:bottom="1440" w:gutter="0" w:footer="0" w:header="0"/>
        </w:sectPr>
      </w:pPr>
    </w:p>
    <w:bookmarkStart w:id="353" w:name="page354"/>
    <w:bookmarkEnd w:id="353"/>
    <w:p>
      <w:pPr>
        <w:ind w:left="9"/>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5</w:t>
      </w:r>
    </w:p>
    <w:p>
      <w:pPr>
        <w:spacing w:after="0" w:line="34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For the purposes of this opinion letter, we have assumed that, at the time of the issuance, sale and delivery of each series of Senior Indebtedness, each series of Subordinated Indebtedness, each issue of Warrants or the execution and delivery of each Guarantee Agreement, as the case may be: (i) the authorization thereof by the Company will not have been modified or rescinded, and there will not have occurred any change in law affecting the validity, legally binding character or enforceability thereof; (ii) in the case of the issue of Senior Indebtedness, Subordinated Indebtedness or a Guarantee, the form of the Senior Indenture, the Subordinated Indenture or the Guarantee Agreement, as applicable, will not have been modified or amended; (iii) in the case of the issue of Warrants, the terms and conditions of such Warrants and the related Warrant Agreement will be as expressly contemplated by the Registration Statement; and</w:t>
      </w:r>
    </w:p>
    <w:p>
      <w:pPr>
        <w:spacing w:after="0" w:line="2" w:lineRule="exact"/>
        <w:rPr>
          <w:sz w:val="20"/>
          <w:szCs w:val="20"/>
          <w:color w:val="auto"/>
        </w:rPr>
      </w:pPr>
    </w:p>
    <w:p>
      <w:pPr>
        <w:ind w:left="9" w:right="3219" w:hanging="9"/>
        <w:spacing w:after="0" w:line="238" w:lineRule="auto"/>
        <w:tabs>
          <w:tab w:leader="none" w:pos="453"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of the Company, as currently in effect, will not have been modified or amended and will be in full force and effect.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We note that an opinion letter of Trini L. Donato, Vice President, Assistant Secretary and Deputy General Counsel of the Company, dated and delivered to you concurrently herewith, addresses, among other things, the corporate existence of the Company and the legality of the Preferred Stock and the Common Stock covered by the Registration Statement, and an opinion letter of Richards, Layton &amp; Finger, Delaware counsel to the Company, dated and delivered to you concurrently herewith, addresses, among other things, the legality of the Capital Securities covered by the Registration Statement. Insofar as the opinions expressed above relate to matters governed by the laws of the State of Florida, we have not made an independent examination of such laws, but have relied, with your consent, upon the opinion letter of Ms. Donato as to such laws and as to the organization of the Company.</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We do not find it necessary for the purposes of this opinion letter to cover, and accordingly we express no opinion as to, the application of the securities or blue sky laws of the various states or the District of Columbia to the sale of the securities to be registered pursuant to the Registration Statement.</w:t>
      </w:r>
    </w:p>
    <w:p>
      <w:pPr>
        <w:spacing w:after="0" w:line="174"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We hereby consent to the filing of this opinion letter as Exhibit 5.2 to the Registration Statement and to all</w:t>
      </w:r>
    </w:p>
    <w:p>
      <w:pPr>
        <w:sectPr>
          <w:pgSz w:w="11900" w:h="16838" w:orient="portrait"/>
          <w:cols w:equalWidth="0" w:num="1">
            <w:col w:w="10228"/>
          </w:cols>
          <w:pgMar w:left="231" w:top="628" w:right="1440" w:bottom="1440" w:gutter="0" w:footer="0" w:header="0"/>
        </w:sectPr>
      </w:pPr>
    </w:p>
    <w:bookmarkStart w:id="354" w:name="page355"/>
    <w:bookmarkEnd w:id="354"/>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references to this Firm in the Registration Statement. In giving such consent, we do not thereby admit that we are within the category of persons for whom consent is required by Section 7 of the Securities Act or the related rules promulgated by the Commission thereunder.</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This opinion letter is limited to the laws of the State of New York and the federal laws of the United States of America.</w:t>
      </w:r>
    </w:p>
    <w:p>
      <w:pPr>
        <w:spacing w:after="0" w:line="34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 Sidley &amp; Austin</w:t>
      </w:r>
    </w:p>
    <w:p>
      <w:pPr>
        <w:sectPr>
          <w:pgSz w:w="11900" w:h="16838" w:orient="portrait"/>
          <w:cols w:equalWidth="0" w:num="1">
            <w:col w:w="10219"/>
          </w:cols>
          <w:pgMar w:left="240" w:top="628" w:right="1440" w:bottom="1440" w:gutter="0" w:footer="0" w:header="0"/>
        </w:sectPr>
      </w:pPr>
    </w:p>
    <w:bookmarkStart w:id="355" w:name="page356"/>
    <w:bookmarkEnd w:id="355"/>
    <w:p>
      <w:pPr>
        <w:jc w:val="right"/>
        <w:ind w:right="3119"/>
        <w:spacing w:after="0"/>
        <w:rPr>
          <w:sz w:val="20"/>
          <w:szCs w:val="20"/>
          <w:color w:val="auto"/>
        </w:rPr>
      </w:pPr>
      <w:r>
        <w:rPr>
          <w:rFonts w:ascii="Courier New" w:cs="Courier New" w:eastAsia="Courier New" w:hAnsi="Courier New"/>
          <w:sz w:val="15"/>
          <w:szCs w:val="15"/>
          <w:color w:val="auto"/>
        </w:rPr>
        <w:t>EXHIBIT 5.3</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[Letterhead of Richards, Layton &amp; Finger]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September 30,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Ocwen Financial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Blvd.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 33401</w:t>
      </w:r>
    </w:p>
    <w:p>
      <w:pPr>
        <w:spacing w:after="0" w:line="171" w:lineRule="exact"/>
        <w:rPr>
          <w:sz w:val="20"/>
          <w:szCs w:val="20"/>
          <w:color w:val="auto"/>
        </w:rPr>
      </w:pPr>
    </w:p>
    <w:p>
      <w:pPr>
        <w:ind w:left="780"/>
        <w:spacing w:after="0"/>
        <w:tabs>
          <w:tab w:leader="none" w:pos="122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Ocwen Capital Trust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We have acted as special Delaware counsel for Ocwen Financial Corporation, a Florida corporation (the "Company"), and Ocwen Capital Trust II, a Delaware business trust (the "Trust"), in connection with the matters set forth herein. At your request, this opinion is being furnished to you.</w:t>
      </w:r>
    </w:p>
    <w:p>
      <w:pPr>
        <w:spacing w:after="0" w:line="176"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For purposes of giving the opinions hereinafter set forth, our examination of documents has been limited to the examination of originals or copies of the following:</w:t>
      </w:r>
    </w:p>
    <w:p>
      <w:pPr>
        <w:spacing w:after="0" w:line="175" w:lineRule="exact"/>
        <w:rPr>
          <w:sz w:val="20"/>
          <w:szCs w:val="20"/>
          <w:color w:val="auto"/>
        </w:rPr>
      </w:pPr>
    </w:p>
    <w:p>
      <w:pPr>
        <w:ind w:right="3119" w:firstLine="790"/>
        <w:spacing w:after="0" w:line="239" w:lineRule="auto"/>
        <w:tabs>
          <w:tab w:leader="none" w:pos="1331"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Trust of the Trust, dated as of September 29, 1998(the "Certificate"), as filed in the office of the Secretary of State of the State of Delaware (the "Secretary of State") on September 29, 1998;</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331"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Trust of the Trust, dated as of September 29, 1998, between the Company, as Sponsor, and the trustee of the Trust named therein;</w:t>
      </w:r>
    </w:p>
    <w:p>
      <w:pPr>
        <w:spacing w:after="0" w:line="175" w:lineRule="exact"/>
        <w:rPr>
          <w:rFonts w:ascii="Courier New" w:cs="Courier New" w:eastAsia="Courier New" w:hAnsi="Courier New"/>
          <w:sz w:val="15"/>
          <w:szCs w:val="15"/>
          <w:color w:val="auto"/>
        </w:rPr>
      </w:pPr>
    </w:p>
    <w:p>
      <w:pPr>
        <w:ind w:right="3119" w:firstLine="790"/>
        <w:spacing w:after="0"/>
        <w:tabs>
          <w:tab w:leader="none" w:pos="1331"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(the "Registration Statement") on Form S-3, including a preliminary prospectus (the "Prospectus"), relating, inter alia, to the Capital Securities of the Trust representing undivided beneficial interests in the assets of the Trust (each, a "Capital Security" and collectively, the "Capital Securities"), as proposed to be filed by the Company and the Trust with the Securities and Exchange Commission on or about September 30, 1998;</w:t>
      </w:r>
    </w:p>
    <w:p>
      <w:pPr>
        <w:sectPr>
          <w:pgSz w:w="11900" w:h="16838" w:orient="portrait"/>
          <w:cols w:equalWidth="0" w:num="1">
            <w:col w:w="10219"/>
          </w:cols>
          <w:pgMar w:left="240" w:top="480" w:right="1440" w:bottom="1440" w:gutter="0" w:footer="0" w:header="0"/>
        </w:sectPr>
      </w:pPr>
    </w:p>
    <w:bookmarkStart w:id="356" w:name="page357"/>
    <w:bookmarkEnd w:id="356"/>
    <w:p>
      <w:pPr>
        <w:ind w:left="9"/>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9" w:right="3119" w:firstLine="790"/>
        <w:spacing w:after="0"/>
        <w:tabs>
          <w:tab w:leader="none" w:pos="134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of Amended and Restated Declaration of Trust of the Trust, to be entered into among the Company, as Sponsor, the trustees of the Trust named therein, the administrators of the Trust named therein and the holders, from time to time, of undivided beneficial interests in the assets of the Trust (the "Declaration of Trust"), attached as an exhibit to the Registration Statement; and</w:t>
      </w:r>
    </w:p>
    <w:p>
      <w:pPr>
        <w:spacing w:after="0" w:line="175" w:lineRule="exact"/>
        <w:rPr>
          <w:rFonts w:ascii="Courier New" w:cs="Courier New" w:eastAsia="Courier New" w:hAnsi="Courier New"/>
          <w:sz w:val="15"/>
          <w:szCs w:val="15"/>
          <w:color w:val="auto"/>
        </w:rPr>
      </w:pPr>
    </w:p>
    <w:p>
      <w:pPr>
        <w:ind w:left="9" w:right="3119" w:firstLine="790"/>
        <w:spacing w:after="0" w:line="238" w:lineRule="auto"/>
        <w:tabs>
          <w:tab w:leader="none" w:pos="134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Good Standing for the Trust, dated September 30, 1998, obtained from the Secretary of State.</w:t>
      </w:r>
    </w:p>
    <w:p>
      <w:pPr>
        <w:spacing w:after="0" w:line="175" w:lineRule="exact"/>
        <w:rPr>
          <w:sz w:val="20"/>
          <w:szCs w:val="20"/>
          <w:color w:val="auto"/>
        </w:rPr>
      </w:pPr>
    </w:p>
    <w:p>
      <w:pPr>
        <w:ind w:left="9" w:right="3299" w:firstLine="799"/>
        <w:spacing w:after="0" w:line="238" w:lineRule="auto"/>
        <w:rPr>
          <w:sz w:val="20"/>
          <w:szCs w:val="20"/>
          <w:color w:val="auto"/>
        </w:rPr>
      </w:pPr>
      <w:r>
        <w:rPr>
          <w:rFonts w:ascii="Courier New" w:cs="Courier New" w:eastAsia="Courier New" w:hAnsi="Courier New"/>
          <w:sz w:val="15"/>
          <w:szCs w:val="15"/>
          <w:color w:val="auto"/>
        </w:rPr>
        <w:t>Initially capitalized terms used herein and not otherwise defined are used as defined in the Declaration of Trust.</w:t>
      </w:r>
    </w:p>
    <w:p>
      <w:pPr>
        <w:spacing w:after="0" w:line="175" w:lineRule="exact"/>
        <w:rPr>
          <w:sz w:val="20"/>
          <w:szCs w:val="20"/>
          <w:color w:val="auto"/>
        </w:rPr>
      </w:pPr>
    </w:p>
    <w:p>
      <w:pPr>
        <w:jc w:val="both"/>
        <w:ind w:left="9" w:right="3119" w:firstLine="799"/>
        <w:spacing w:after="0" w:line="258" w:lineRule="auto"/>
        <w:rPr>
          <w:sz w:val="20"/>
          <w:szCs w:val="20"/>
          <w:color w:val="auto"/>
        </w:rPr>
      </w:pPr>
      <w:r>
        <w:rPr>
          <w:rFonts w:ascii="Courier New" w:cs="Courier New" w:eastAsia="Courier New" w:hAnsi="Courier New"/>
          <w:sz w:val="14"/>
          <w:szCs w:val="14"/>
          <w:color w:val="auto"/>
        </w:rPr>
        <w:t>For purposes of this opinion, we have not reviewed any documents other than the documents listed in paragraphs (a) through (e) above. In particular, we have not reviewed any document (other than the documents listed in paragraphs</w:t>
      </w:r>
    </w:p>
    <w:p>
      <w:pPr>
        <w:spacing w:after="0" w:line="1" w:lineRule="exact"/>
        <w:rPr>
          <w:sz w:val="20"/>
          <w:szCs w:val="20"/>
          <w:color w:val="auto"/>
        </w:rPr>
      </w:pPr>
    </w:p>
    <w:p>
      <w:pPr>
        <w:ind w:left="9" w:right="3119" w:hanging="9"/>
        <w:spacing w:after="0"/>
        <w:tabs>
          <w:tab w:leader="none" w:pos="364"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(e) above) that is referred to in or incorporated by reference into the documents reviewed by us. We have assumed that there exists no provision in any document that we have not reviewed that is inconsistent with the opinions stated herein. We have conducted no independent factual investigation of our own but rather have relied solely upon the foregoing documents, the statements and information set forth therein and the additional matters recited or assumed herein, all of which we have assumed to be true, complete and accurate in all material respects.</w:t>
      </w:r>
    </w:p>
    <w:p>
      <w:pPr>
        <w:spacing w:after="0" w:line="177"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With respect to all documents examined by us, we have assumed (i) the authenticity of all documents submitted to us as authentic originals, (ii) the conformity with the originals of all documents submitted to us as copies or forms, and (iii) the genuineness of all signatures.</w:t>
      </w:r>
    </w:p>
    <w:p>
      <w:pPr>
        <w:spacing w:after="0" w:line="176"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For purposes of this opinion, we have assumed (i) that the Declaration of Trust and the Certificate are in full force and effect and have not been amended, (ii) except to the extent provided in paragraph 1 below, the due creation or due organization or due formation, as the case may be, and valid existence in good standing of each party to the documents examined by us under the laws of the jurisdiction governing its creation, organization or formation,</w:t>
      </w:r>
    </w:p>
    <w:p>
      <w:pPr>
        <w:spacing w:after="0" w:line="1" w:lineRule="exact"/>
        <w:rPr>
          <w:sz w:val="20"/>
          <w:szCs w:val="20"/>
          <w:color w:val="auto"/>
        </w:rPr>
      </w:pPr>
    </w:p>
    <w:p>
      <w:pPr>
        <w:ind w:left="9" w:right="3219" w:hanging="9"/>
        <w:spacing w:after="0" w:line="259" w:lineRule="auto"/>
        <w:tabs>
          <w:tab w:leader="none" w:pos="541"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capacity of natural persons who are parties to the documents examined by us, (iv) that each of the parties to the documents examined by us has the power and authority to execute and deliver, and to perform its obligations under, such documents, (v) the due authorization, execution and delivery by all parties thereto of all documents examined by us, (vi) the receipt by each Person to whom a Capital Security is to be issued by the Trust (collectively, the "Capital Security Holders") of a certificate representing such Capital Security for such Capital Security and the payment for the Capital Security acquired by it, in accordance with the Declaration of Trust and the Registration Statement, and (vii) that the Capital Securities are issued and sold to the Capital Security Holders in accordance with the</w:t>
      </w:r>
    </w:p>
    <w:p>
      <w:pPr>
        <w:sectPr>
          <w:pgSz w:w="11900" w:h="16838" w:orient="portrait"/>
          <w:cols w:equalWidth="0" w:num="1">
            <w:col w:w="10228"/>
          </w:cols>
          <w:pgMar w:left="231" w:top="628" w:right="1440" w:bottom="1440" w:gutter="0" w:footer="0" w:header="0"/>
        </w:sectPr>
      </w:pPr>
    </w:p>
    <w:bookmarkStart w:id="357" w:name="page358"/>
    <w:bookmarkEnd w:id="357"/>
    <w:p>
      <w:pPr>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Declaration of Trust and the Registration Statement. We have not participated in the preparation of the Registration Statement and assume no responsibility for its contents.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opinion is limited to the laws of the State of Delaware (excluding the securities laws of the State of Delaware), and we have not considered and express no opinion on the laws of any other jurisdiction, including federal laws and rules and regulations relating thereto. Our opinions are rendered only with respect to Delaware laws and rules, regulations and orders thereunder that are currently in effect.</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Based upon the foregoing, and upon our examination of such questions of law and statutes of the State of Delaware as we have considered necessary or appropriate, and subject to the assumptions, qualifications, limitations and exceptions set forth herein, we are of the opinion that:</w:t>
      </w:r>
    </w:p>
    <w:p>
      <w:pPr>
        <w:spacing w:after="0" w:line="176" w:lineRule="exact"/>
        <w:rPr>
          <w:sz w:val="20"/>
          <w:szCs w:val="20"/>
          <w:color w:val="auto"/>
        </w:rPr>
      </w:pPr>
    </w:p>
    <w:p>
      <w:pPr>
        <w:ind w:right="3299" w:firstLine="790"/>
        <w:spacing w:after="0" w:line="238" w:lineRule="auto"/>
        <w:tabs>
          <w:tab w:leader="none" w:pos="1331"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been duly created and is validly existing in good standing as a business trust under the Business Trust Act.</w:t>
      </w:r>
    </w:p>
    <w:p>
      <w:pPr>
        <w:spacing w:after="0" w:line="174" w:lineRule="exact"/>
        <w:rPr>
          <w:rFonts w:ascii="Courier New" w:cs="Courier New" w:eastAsia="Courier New" w:hAnsi="Courier New"/>
          <w:sz w:val="15"/>
          <w:szCs w:val="15"/>
          <w:color w:val="auto"/>
        </w:rPr>
      </w:pPr>
    </w:p>
    <w:p>
      <w:pPr>
        <w:ind w:right="3299" w:firstLine="790"/>
        <w:spacing w:after="0" w:line="239" w:lineRule="auto"/>
        <w:tabs>
          <w:tab w:leader="none" w:pos="1331"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Securities will represent valid and, subject to the qualifications set forth in paragraph 3 below, fully paid and nonassessable undivided beneficial interests in the assets of the Trust.</w:t>
      </w:r>
    </w:p>
    <w:p>
      <w:pPr>
        <w:spacing w:after="0" w:line="175" w:lineRule="exact"/>
        <w:rPr>
          <w:rFonts w:ascii="Courier New" w:cs="Courier New" w:eastAsia="Courier New" w:hAnsi="Courier New"/>
          <w:sz w:val="15"/>
          <w:szCs w:val="15"/>
          <w:color w:val="auto"/>
        </w:rPr>
      </w:pPr>
    </w:p>
    <w:p>
      <w:pPr>
        <w:ind w:right="3219" w:firstLine="790"/>
        <w:spacing w:after="0"/>
        <w:tabs>
          <w:tab w:leader="none" w:pos="1331"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Security Holders, as beneficial owners of the Trust, will be entitled to the same limitation of personal liability extended to stockholders of private corporations for profit organized under the General Corporation Law of the State of Delaware. We note that the Capital Security Holders may be obligated to make payments as set forth in the Declaration of Trust.</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We consent to the filing of this opinion with the Securities and Exchange Commission as an exhibit to the Registration Statement. In addition, we hereby consent to the use of our name under the heading "Validity of Securities" in the Prospectus. In giving the foregoing consents, we do not thereby admit that we come within the category of Persons whose consent is required under Section 7 of the Securities Act of 1933, as amended, or the rules and regulations of the Securities and Exchange Commission thereunder. Except as stated above, without our prior written consent, this opinion may not be furnished or quoted to, or relied upon by, any other Person for any purpose.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/s/ Richards, Layton &amp; Finger, P.A.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BJK</w:t>
      </w:r>
    </w:p>
    <w:p>
      <w:pPr>
        <w:sectPr>
          <w:pgSz w:w="11900" w:h="16838" w:orient="portrait"/>
          <w:cols w:equalWidth="0" w:num="1">
            <w:col w:w="10219"/>
          </w:cols>
          <w:pgMar w:left="240" w:top="628" w:right="1440" w:bottom="1440" w:gutter="0" w:footer="0" w:header="0"/>
        </w:sectPr>
      </w:pPr>
    </w:p>
    <w:bookmarkStart w:id="358" w:name="page359"/>
    <w:bookmarkEnd w:id="358"/>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EXHIBIT</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12"/>
        </w:trPr>
        <w:tc>
          <w:tcPr>
            <w:tcW w:w="3800" w:type="dxa"/>
            <w:vAlign w:val="bottom"/>
          </w:tcPr>
          <w:p>
            <w:pPr>
              <w:spacing w:after="0"/>
              <w:rPr>
                <w:sz w:val="24"/>
                <w:szCs w:val="24"/>
                <w:color w:val="auto"/>
              </w:rPr>
            </w:pPr>
          </w:p>
        </w:tc>
        <w:tc>
          <w:tcPr>
            <w:tcW w:w="396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OCWEN FINANCIAL CORPORATION AND SUBSIDIARIES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3800" w:type="dxa"/>
            <w:vAlign w:val="bottom"/>
          </w:tcPr>
          <w:p>
            <w:pPr>
              <w:spacing w:after="0"/>
              <w:rPr>
                <w:sz w:val="14"/>
                <w:szCs w:val="14"/>
                <w:color w:val="auto"/>
              </w:rPr>
            </w:pPr>
          </w:p>
        </w:tc>
        <w:tc>
          <w:tcPr>
            <w:tcW w:w="396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COMPUTATION OF EARNINGS TO FIXED CHARGES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gridSpan w:val="3"/>
          </w:tcPr>
          <w:p>
            <w:pPr>
              <w:jc w:val="center"/>
              <w:ind w:left="6"/>
              <w:spacing w:after="0"/>
              <w:rPr>
                <w:sz w:val="20"/>
                <w:szCs w:val="20"/>
                <w:color w:val="auto"/>
              </w:rPr>
            </w:pPr>
            <w:r>
              <w:rPr>
                <w:rFonts w:ascii="Courier New" w:cs="Courier New" w:eastAsia="Courier New" w:hAnsi="Courier New"/>
                <w:sz w:val="15"/>
                <w:szCs w:val="15"/>
                <w:color w:val="auto"/>
                <w:w w:val="98"/>
              </w:rPr>
              <w:t>(DOLLARS IN THOUSANDS)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41"/>
        </w:trPr>
        <w:tc>
          <w:tcPr>
            <w:tcW w:w="3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Six Months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ind w:left="520"/>
              <w:spacing w:after="0"/>
              <w:rPr>
                <w:sz w:val="20"/>
                <w:szCs w:val="20"/>
                <w:color w:val="auto"/>
              </w:rPr>
            </w:pPr>
            <w:r>
              <w:rPr>
                <w:rFonts w:ascii="Courier New" w:cs="Courier New" w:eastAsia="Courier New" w:hAnsi="Courier New"/>
                <w:sz w:val="15"/>
                <w:szCs w:val="15"/>
                <w:color w:val="auto"/>
                <w:w w:val="97"/>
              </w:rPr>
              <w:t>Ended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772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1997</w:t>
            </w:r>
          </w:p>
        </w:tc>
        <w:tc>
          <w:tcPr>
            <w:tcW w:w="8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(Loss) income from continuing operations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800" w:type="dxa"/>
            <w:vAlign w:val="bottom"/>
          </w:tcPr>
          <w:p>
            <w:pPr>
              <w:ind w:left="620"/>
              <w:spacing w:after="0"/>
              <w:rPr>
                <w:sz w:val="20"/>
                <w:szCs w:val="20"/>
                <w:color w:val="auto"/>
              </w:rPr>
            </w:pPr>
            <w:r>
              <w:rPr>
                <w:rFonts w:ascii="Courier New" w:cs="Courier New" w:eastAsia="Courier New" w:hAnsi="Courier New"/>
                <w:sz w:val="15"/>
                <w:szCs w:val="15"/>
                <w:color w:val="auto"/>
              </w:rPr>
              <w:t>before income taxes (1)</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(21,873)</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44,323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99,538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61,301</w:t>
            </w:r>
          </w:p>
        </w:tc>
        <w:tc>
          <w:tcPr>
            <w:tcW w:w="9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$ 37,701</w:t>
            </w:r>
          </w:p>
        </w:tc>
        <w:tc>
          <w:tcPr>
            <w:tcW w:w="9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$ 81,577</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$ 37,630</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Fixed charges (2)</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101,863</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77,054</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$ 163,798</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$ 116,671</w:t>
            </w:r>
          </w:p>
        </w:tc>
        <w:tc>
          <w:tcPr>
            <w:tcW w:w="9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$ 84,626</w:t>
            </w:r>
          </w:p>
        </w:tc>
        <w:tc>
          <w:tcPr>
            <w:tcW w:w="9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$ 63,549</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$ 36,023</w:t>
            </w:r>
          </w:p>
        </w:tc>
      </w:tr>
      <w:tr>
        <w:trPr>
          <w:trHeight w:val="171"/>
        </w:trPr>
        <w:tc>
          <w:tcPr>
            <w:tcW w:w="3800" w:type="dxa"/>
            <w:vAlign w:val="bottom"/>
          </w:tcPr>
          <w:p>
            <w:pPr>
              <w:spacing w:after="0"/>
              <w:rPr>
                <w:sz w:val="14"/>
                <w:szCs w:val="14"/>
                <w:color w:val="auto"/>
              </w:rPr>
            </w:pPr>
          </w:p>
        </w:tc>
        <w:tc>
          <w:tcPr>
            <w:tcW w:w="188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Earnings for computation purposes</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79,990</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3"/>
              </w:rPr>
              <w:t>$ 121,377</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$ 263,336</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$ 177,972</w:t>
            </w:r>
          </w:p>
        </w:tc>
        <w:tc>
          <w:tcPr>
            <w:tcW w:w="9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$122,327</w:t>
            </w:r>
          </w:p>
        </w:tc>
        <w:tc>
          <w:tcPr>
            <w:tcW w:w="9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$145,126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$ 73,653</w:t>
            </w:r>
          </w:p>
        </w:tc>
      </w:tr>
      <w:tr>
        <w:trPr>
          <w:trHeight w:val="34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(Deficiency) of earnings available to cover fixed</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charges</w:t>
            </w:r>
          </w:p>
        </w:tc>
        <w:tc>
          <w:tcPr>
            <w:tcW w:w="90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(21,873)</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4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w w:val="97"/>
              </w:rPr>
              <w:t>Including interest on deposits (3) (4)</w:t>
            </w:r>
          </w:p>
        </w:tc>
        <w:tc>
          <w:tcPr>
            <w:tcW w:w="90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1.58</w:t>
            </w:r>
          </w:p>
        </w:tc>
        <w:tc>
          <w:tcPr>
            <w:tcW w:w="8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w:t>
            </w:r>
          </w:p>
        </w:tc>
        <w:tc>
          <w:tcPr>
            <w:tcW w:w="180" w:type="dxa"/>
            <w:vAlign w:val="bottom"/>
          </w:tcPr>
          <w:p>
            <w:pPr>
              <w:spacing w:after="0"/>
              <w:rPr>
                <w:sz w:val="24"/>
                <w:szCs w:val="2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w:t>
            </w:r>
          </w:p>
        </w:tc>
        <w:tc>
          <w:tcPr>
            <w:tcW w:w="26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1.45</w:t>
            </w:r>
          </w:p>
        </w:tc>
        <w:tc>
          <w:tcPr>
            <w:tcW w:w="28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2.28</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34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w w:val="97"/>
              </w:rPr>
              <w:t>Excluding interest on deposits (3) (4)</w:t>
            </w:r>
          </w:p>
        </w:tc>
        <w:tc>
          <w:tcPr>
            <w:tcW w:w="90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3.81</w:t>
            </w:r>
          </w:p>
        </w:tc>
        <w:tc>
          <w:tcPr>
            <w:tcW w:w="8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w:t>
            </w:r>
          </w:p>
        </w:tc>
        <w:tc>
          <w:tcPr>
            <w:tcW w:w="180" w:type="dxa"/>
            <w:vAlign w:val="bottom"/>
          </w:tcPr>
          <w:p>
            <w:pPr>
              <w:spacing w:after="0"/>
              <w:rPr>
                <w:sz w:val="24"/>
                <w:szCs w:val="2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3.68</w:t>
            </w:r>
          </w:p>
        </w:tc>
        <w:tc>
          <w:tcPr>
            <w:tcW w:w="26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3.95</w:t>
            </w:r>
          </w:p>
        </w:tc>
        <w:tc>
          <w:tcPr>
            <w:tcW w:w="28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5.40</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9" w:right="5320" w:hanging="449"/>
        <w:spacing w:after="0" w:line="271" w:lineRule="auto"/>
        <w:tabs>
          <w:tab w:leader="none" w:pos="449"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represents income from continuing operations excluding undistributed income from a less than fifty percent owned entity.</w:t>
      </w:r>
    </w:p>
    <w:p>
      <w:pPr>
        <w:spacing w:after="0" w:line="153" w:lineRule="exact"/>
        <w:rPr>
          <w:rFonts w:ascii="Courier New" w:cs="Courier New" w:eastAsia="Courier New" w:hAnsi="Courier New"/>
          <w:sz w:val="14"/>
          <w:szCs w:val="14"/>
          <w:color w:val="auto"/>
        </w:rPr>
      </w:pPr>
    </w:p>
    <w:p>
      <w:pPr>
        <w:ind w:left="449" w:right="4520" w:hanging="449"/>
        <w:spacing w:after="0" w:line="264" w:lineRule="auto"/>
        <w:tabs>
          <w:tab w:leader="none" w:pos="449"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 represent total interest expensed and capitalized, including and excluding interest on deposits, amortization of capitalized debt expenses, as well as the interest component of rental expense.</w:t>
      </w:r>
    </w:p>
    <w:p>
      <w:pPr>
        <w:spacing w:after="0" w:line="159" w:lineRule="exact"/>
        <w:rPr>
          <w:rFonts w:ascii="Courier New" w:cs="Courier New" w:eastAsia="Courier New" w:hAnsi="Courier New"/>
          <w:sz w:val="14"/>
          <w:szCs w:val="14"/>
          <w:color w:val="auto"/>
        </w:rPr>
      </w:pPr>
    </w:p>
    <w:p>
      <w:pPr>
        <w:ind w:left="449" w:right="4420" w:hanging="449"/>
        <w:spacing w:after="0"/>
        <w:tabs>
          <w:tab w:leader="none" w:pos="449"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ratios of earnings to fixed charges were computed by dividing (x) income from continuing operations before income taxes, extraordinary gains and cumulative effect of a change in accounting principle excluding undistributed income from a less than fifty percent owned entity plus fixed charges by (y) fixed charges.</w:t>
      </w:r>
    </w:p>
    <w:p>
      <w:pPr>
        <w:spacing w:after="0" w:line="174" w:lineRule="exact"/>
        <w:rPr>
          <w:rFonts w:ascii="Courier New" w:cs="Courier New" w:eastAsia="Courier New" w:hAnsi="Courier New"/>
          <w:sz w:val="15"/>
          <w:szCs w:val="15"/>
          <w:color w:val="auto"/>
        </w:rPr>
      </w:pPr>
    </w:p>
    <w:p>
      <w:pPr>
        <w:ind w:left="449" w:right="4520" w:hanging="449"/>
        <w:spacing w:after="0" w:line="239" w:lineRule="auto"/>
        <w:tabs>
          <w:tab w:leader="none" w:pos="449"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the impairment loss on AAA-rated agency interest-only securities of $77,645, the Company's ratio of earnings to fixed charges for the six months ended June 30, 1998 would have been 1.55 and 2.24 including and excluding interest on deposits, respectively.</w:t>
      </w:r>
    </w:p>
    <w:p>
      <w:pPr>
        <w:spacing w:after="0" w:line="174"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1529"/>
          </w:cols>
          <w:pgMar w:left="231" w:top="480" w:right="139" w:bottom="1440" w:gutter="0" w:footer="0" w:header="0"/>
        </w:sectPr>
      </w:pPr>
    </w:p>
    <w:bookmarkStart w:id="359" w:name="page360"/>
    <w:bookmarkEnd w:id="359"/>
    <w:p>
      <w:pPr>
        <w:jc w:val="right"/>
        <w:ind w:right="3119"/>
        <w:spacing w:after="0"/>
        <w:rPr>
          <w:sz w:val="20"/>
          <w:szCs w:val="20"/>
          <w:color w:val="auto"/>
        </w:rPr>
      </w:pPr>
      <w:r>
        <w:rPr>
          <w:rFonts w:ascii="Courier New" w:cs="Courier New" w:eastAsia="Courier New" w:hAnsi="Courier New"/>
          <w:sz w:val="15"/>
          <w:szCs w:val="15"/>
          <w:color w:val="auto"/>
        </w:rPr>
        <w:t>EXHIBIT 23.4</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hereby consent to the incorporation by reference in the Prospectus included in this Registration Statement on Form S-3 of Ocwen Financial Corporation of our reports dated January 27, 1998 on: (a) Ocwen Financial Corporation, incorporated by reference in the December 31, 1997 Annual Report on Form 10-K of Ocwen Financial Corporation; and (b) BCBF, L.L.C., included as Exhibit 99.0 in the December 31, 1997 Annual Report on Form 10-K of Ocwen Financial Corporation. We also consent to the references to our firm under the heading "Experts" in such Prospectus.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 Lauderdale, Florida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28, 1998</w:t>
      </w:r>
    </w:p>
    <w:p>
      <w:pPr>
        <w:sectPr>
          <w:pgSz w:w="11900" w:h="16838" w:orient="portrait"/>
          <w:cols w:equalWidth="0" w:num="1">
            <w:col w:w="10219"/>
          </w:cols>
          <w:pgMar w:left="240" w:top="480" w:right="1440" w:bottom="1440" w:gutter="0" w:footer="0" w:header="0"/>
        </w:sectPr>
      </w:pPr>
    </w:p>
    <w:bookmarkStart w:id="360" w:name="page361"/>
    <w:bookmarkEnd w:id="360"/>
    <w:p>
      <w:pPr>
        <w:jc w:val="right"/>
        <w:ind w:right="3119"/>
        <w:spacing w:after="0"/>
        <w:rPr>
          <w:sz w:val="20"/>
          <w:szCs w:val="20"/>
          <w:color w:val="auto"/>
        </w:rPr>
      </w:pPr>
      <w:r>
        <w:rPr>
          <w:rFonts w:ascii="Courier New" w:cs="Courier New" w:eastAsia="Courier New" w:hAnsi="Courier New"/>
          <w:sz w:val="15"/>
          <w:szCs w:val="15"/>
          <w:color w:val="auto"/>
        </w:rPr>
        <w:t>EXHIBIT 25.1</w:t>
      </w:r>
    </w:p>
    <w:p>
      <w:pPr>
        <w:spacing w:after="0" w:line="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T-1</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 OF ELIGIBILITY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 IF AN APPLICATION TO DETERMINE ELIGIBILITY OF A TRUSTEE PURSUANT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SECTION 305(b) (2)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479" w:right="1440" w:bottom="1440" w:gutter="0" w:footer="0" w:header="0"/>
        </w:sectPr>
      </w:pPr>
    </w:p>
    <w:p>
      <w:pPr>
        <w:spacing w:after="0" w:line="174" w:lineRule="exact"/>
        <w:rPr>
          <w:sz w:val="20"/>
          <w:szCs w:val="20"/>
          <w:color w:val="auto"/>
        </w:rPr>
      </w:pPr>
    </w:p>
    <w:p>
      <w:pPr>
        <w:ind w:right="1580"/>
        <w:spacing w:after="0" w:line="239" w:lineRule="auto"/>
        <w:rPr>
          <w:sz w:val="20"/>
          <w:szCs w:val="20"/>
          <w:color w:val="auto"/>
        </w:rPr>
      </w:pPr>
      <w:r>
        <w:rPr>
          <w:rFonts w:ascii="Courier New" w:cs="Courier New" w:eastAsia="Courier New" w:hAnsi="Courier New"/>
          <w:sz w:val="15"/>
          <w:szCs w:val="15"/>
          <w:color w:val="auto"/>
        </w:rPr>
        <w:t>A U.S. NATIONAL BANKING ASSOCIATION (Jurisdiction of incorporation or organization if not a U.S. national bank)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41-1592157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350" w:lineRule="exact"/>
        <w:rPr>
          <w:sz w:val="20"/>
          <w:szCs w:val="20"/>
          <w:color w:val="auto"/>
        </w:rPr>
      </w:pPr>
    </w:p>
    <w:p>
      <w:pPr>
        <w:sectPr>
          <w:pgSz w:w="11900" w:h="16838" w:orient="portrait"/>
          <w:cols w:equalWidth="0" w:num="2">
            <w:col w:w="4680" w:space="720"/>
            <w:col w:w="4819"/>
          </w:cols>
          <w:pgMar w:left="240" w:top="47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55479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sectPr>
          <w:pgSz w:w="11900" w:h="16838" w:orient="portrait"/>
          <w:cols w:equalWidth="0" w:num="2">
            <w:col w:w="4680" w:space="720"/>
            <w:col w:w="4819"/>
          </w:cols>
          <w:pgMar w:left="240" w:top="479"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5"/>
          <w:szCs w:val="15"/>
          <w:color w:val="auto"/>
        </w:rPr>
        <w:t>Stanley S. Stroup, 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Minneapolis, Minnesota 55479</w:t>
      </w:r>
    </w:p>
    <w:p>
      <w:pPr>
        <w:spacing w:after="0" w:line="1" w:lineRule="exact"/>
        <w:rPr>
          <w:sz w:val="20"/>
          <w:szCs w:val="20"/>
          <w:color w:val="auto"/>
        </w:rPr>
      </w:pPr>
    </w:p>
    <w:p>
      <w:pPr>
        <w:ind w:left="3460" w:hanging="540"/>
        <w:spacing w:after="0"/>
        <w:tabs>
          <w:tab w:leader="none" w:pos="346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667-1234</w:t>
      </w:r>
    </w:p>
    <w:p>
      <w:pPr>
        <w:ind w:left="2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Service)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OCWEN FINANCIAL CORPORATION</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(Exact name of obligor as specified in its charter)</w:t>
      </w:r>
    </w:p>
    <w:p>
      <w:pPr>
        <w:sectPr>
          <w:pgSz w:w="11900" w:h="16838" w:orient="portrait"/>
          <w:cols w:equalWidth="0" w:num="1">
            <w:col w:w="10219"/>
          </w:cols>
          <w:pgMar w:left="240" w:top="479"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65-0039856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9" w:lineRule="exact"/>
        <w:rPr>
          <w:sz w:val="20"/>
          <w:szCs w:val="20"/>
          <w:color w:val="auto"/>
        </w:rPr>
      </w:pPr>
    </w:p>
    <w:p>
      <w:pPr>
        <w:sectPr>
          <w:pgSz w:w="11900" w:h="16838" w:orient="portrait"/>
          <w:cols w:equalWidth="0" w:num="2">
            <w:col w:w="4680" w:space="720"/>
            <w:col w:w="4819"/>
          </w:cols>
          <w:pgMar w:left="240" w:top="47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BLVD.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sectPr>
          <w:pgSz w:w="11900" w:h="16838" w:orient="portrait"/>
          <w:cols w:equalWidth="0" w:num="2">
            <w:col w:w="4680" w:space="720"/>
            <w:col w:w="4819"/>
          </w:cols>
          <w:pgMar w:left="240" w:top="479"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SENIOR DEBT SECURITIES</w:t>
      </w:r>
    </w:p>
    <w:p>
      <w:pPr>
        <w:spacing w:after="0" w:line="17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(Title of the indenture securities)</w:t>
      </w:r>
    </w:p>
    <w:p>
      <w:pPr>
        <w:sectPr>
          <w:pgSz w:w="11900" w:h="16838" w:orient="portrait"/>
          <w:cols w:equalWidth="0" w:num="1">
            <w:col w:w="10219"/>
          </w:cols>
          <w:pgMar w:left="240" w:top="479"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9" w:right="1440" w:bottom="1440" w:gutter="0" w:footer="0" w:header="0"/>
          <w:type w:val="continuous"/>
        </w:sectPr>
      </w:pPr>
    </w:p>
    <w:bookmarkStart w:id="361" w:name="page362"/>
    <w:bookmarkEnd w:id="361"/>
    <w:p>
      <w:pPr>
        <w:ind w:right="3659"/>
        <w:spacing w:after="0" w:line="238" w:lineRule="auto"/>
        <w:rPr>
          <w:sz w:val="20"/>
          <w:szCs w:val="20"/>
          <w:color w:val="auto"/>
        </w:rPr>
      </w:pPr>
      <w:r>
        <w:rPr>
          <w:rFonts w:ascii="Courier New" w:cs="Courier New" w:eastAsia="Courier New" w:hAnsi="Courier New"/>
          <w:sz w:val="15"/>
          <w:szCs w:val="15"/>
          <w:color w:val="auto"/>
        </w:rPr>
        <w:t>Item 1. General Information. Furnish the following information as to the trustee:</w:t>
      </w:r>
    </w:p>
    <w:p>
      <w:pPr>
        <w:spacing w:after="0" w:line="175" w:lineRule="exact"/>
        <w:rPr>
          <w:sz w:val="20"/>
          <w:szCs w:val="20"/>
          <w:color w:val="auto"/>
        </w:rPr>
      </w:pPr>
    </w:p>
    <w:p>
      <w:pPr>
        <w:ind w:left="2040" w:right="3839" w:hanging="540"/>
        <w:spacing w:after="0" w:line="238" w:lineRule="auto"/>
        <w:tabs>
          <w:tab w:leader="none" w:pos="204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4" w:lineRule="exact"/>
        <w:rPr>
          <w:rFonts w:ascii="Courier New" w:cs="Courier New" w:eastAsia="Courier New" w:hAnsi="Courier New"/>
          <w:sz w:val="15"/>
          <w:szCs w:val="15"/>
          <w:color w:val="auto"/>
        </w:rPr>
      </w:pPr>
    </w:p>
    <w:p>
      <w:pPr>
        <w:ind w:left="2040" w:right="57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Comptroller of the Currency Treasury Department Washington, D.C.</w:t>
      </w:r>
    </w:p>
    <w:p>
      <w:pPr>
        <w:spacing w:after="0" w:line="159" w:lineRule="exact"/>
        <w:rPr>
          <w:rFonts w:ascii="Courier New" w:cs="Courier New" w:eastAsia="Courier New" w:hAnsi="Courier New"/>
          <w:sz w:val="15"/>
          <w:szCs w:val="15"/>
          <w:color w:val="auto"/>
        </w:rPr>
      </w:pPr>
    </w:p>
    <w:p>
      <w:pPr>
        <w:ind w:left="2040" w:right="48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174" w:lineRule="exact"/>
        <w:rPr>
          <w:rFonts w:ascii="Courier New" w:cs="Courier New" w:eastAsia="Courier New" w:hAnsi="Courier New"/>
          <w:sz w:val="15"/>
          <w:szCs w:val="15"/>
          <w:color w:val="auto"/>
        </w:rPr>
      </w:pPr>
    </w:p>
    <w:p>
      <w:pPr>
        <w:ind w:left="2040" w:right="35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Governors of the Federal Reserve System Washington, D.C.</w:t>
      </w:r>
    </w:p>
    <w:p>
      <w:pPr>
        <w:spacing w:after="0" w:line="174" w:lineRule="exact"/>
        <w:rPr>
          <w:rFonts w:ascii="Courier New" w:cs="Courier New" w:eastAsia="Courier New" w:hAnsi="Courier New"/>
          <w:sz w:val="15"/>
          <w:szCs w:val="15"/>
          <w:color w:val="auto"/>
        </w:rPr>
      </w:pPr>
    </w:p>
    <w:p>
      <w:pPr>
        <w:ind w:left="2040" w:right="3579" w:hanging="540"/>
        <w:spacing w:after="0" w:line="238" w:lineRule="auto"/>
        <w:tabs>
          <w:tab w:leader="none" w:pos="204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trustee is authorized to exercise corporate trust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powers.</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Item 2. Affiliations with Obligor. If the obligor is an affiliate of the trustee, describe each such affiliation.</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None with respect to the trustee.</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No responses are included for Items 3-14 of this Form T-1 because the obligor is not in default as provided under Item 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Foreign Trustee.</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Not applicable.</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List of Exhibits.</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List below all exhibits filed as a part of this</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Statement of Eligibility. Norwest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incorporates by reference into this Form T-1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exhibits attached hereto.</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Articles of Association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now in effect.*</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2.</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authority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to commence business issued June 28,</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1872, by the Comptroller of the Currency to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Comptroller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the Currency dated January 2, 1934, approving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consolidation of The Northwestern National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of Minneapolis and The Minnesota Loan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Company of Minneapolis, with the surviving entity</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being titled Northwestern National Bank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Company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Acting</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Comptroller of the Currency dated January 12,</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1943, as to change of corporate title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and Trust Company of</w:t>
            </w:r>
          </w:p>
        </w:tc>
      </w:tr>
    </w:tbl>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Minneapolis to Northwestern National Bank of</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Minneapolis.*</w:t>
      </w:r>
    </w:p>
    <w:p>
      <w:pPr>
        <w:sectPr>
          <w:pgSz w:w="11900" w:h="16838" w:orient="portrait"/>
          <w:cols w:equalWidth="0" w:num="1">
            <w:col w:w="10219"/>
          </w:cols>
          <w:pgMar w:left="240" w:top="631" w:right="1440" w:bottom="1440" w:gutter="0" w:footer="0" w:header="0"/>
        </w:sectPr>
      </w:pPr>
    </w:p>
    <w:bookmarkStart w:id="362" w:name="page363"/>
    <w:bookmarkEnd w:id="362"/>
    <w:p>
      <w:pPr>
        <w:ind w:left="1862" w:right="3219" w:hanging="619"/>
        <w:spacing w:after="0" w:line="260" w:lineRule="auto"/>
        <w:tabs>
          <w:tab w:leader="none" w:pos="1862"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163" w:lineRule="exact"/>
        <w:rPr>
          <w:rFonts w:ascii="Courier New" w:cs="Courier New" w:eastAsia="Courier New" w:hAnsi="Courier New"/>
          <w:sz w:val="14"/>
          <w:szCs w:val="14"/>
          <w:color w:val="auto"/>
        </w:rPr>
      </w:pPr>
    </w:p>
    <w:p>
      <w:pPr>
        <w:ind w:left="1862" w:right="3219" w:hanging="619"/>
        <w:spacing w:after="0"/>
        <w:tabs>
          <w:tab w:leader="none" w:pos="1862"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177" w:lineRule="exact"/>
        <w:rPr>
          <w:sz w:val="20"/>
          <w:szCs w:val="20"/>
          <w:color w:val="auto"/>
        </w:rPr>
      </w:pPr>
    </w:p>
    <w:p>
      <w:pPr>
        <w:ind w:left="1242" w:right="329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3.</w:t>
      </w:r>
      <w:r>
        <w:rPr>
          <w:sz w:val="20"/>
          <w:szCs w:val="20"/>
          <w:color w:val="auto"/>
        </w:rPr>
        <w:tab/>
      </w:r>
      <w:r>
        <w:rPr>
          <w:rFonts w:ascii="Courier New" w:cs="Courier New" w:eastAsia="Courier New" w:hAnsi="Courier New"/>
          <w:sz w:val="15"/>
          <w:szCs w:val="15"/>
          <w:color w:val="auto"/>
        </w:rPr>
        <w:t>A copy of the authorization of the trustee to exercise corporate trust powers issued January 2, 1934, by the Federal Reserve Board.*</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4.</w:t>
      </w:r>
      <w:r>
        <w:rPr>
          <w:sz w:val="20"/>
          <w:szCs w:val="20"/>
          <w:color w:val="auto"/>
        </w:rPr>
        <w:tab/>
      </w:r>
      <w:r>
        <w:rPr>
          <w:rFonts w:ascii="Courier New" w:cs="Courier New" w:eastAsia="Courier New" w:hAnsi="Courier New"/>
          <w:sz w:val="14"/>
          <w:szCs w:val="14"/>
          <w:color w:val="auto"/>
        </w:rPr>
        <w:t>Copy of By-laws of the trustee as now in effect.*</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Not applicable.</w:t>
      </w:r>
    </w:p>
    <w:p>
      <w:pPr>
        <w:spacing w:after="0" w:line="174" w:lineRule="exact"/>
        <w:rPr>
          <w:sz w:val="20"/>
          <w:szCs w:val="20"/>
          <w:color w:val="auto"/>
        </w:rPr>
      </w:pPr>
    </w:p>
    <w:p>
      <w:pPr>
        <w:ind w:left="1242" w:right="3119" w:hanging="1242"/>
        <w:spacing w:after="0" w:line="238" w:lineRule="auto"/>
        <w:tabs>
          <w:tab w:leader="none" w:pos="1221" w:val="left"/>
        </w:tabs>
        <w:rPr>
          <w:sz w:val="20"/>
          <w:szCs w:val="20"/>
          <w:color w:val="auto"/>
        </w:rPr>
      </w:pPr>
      <w:r>
        <w:rPr>
          <w:rFonts w:ascii="Courier New" w:cs="Courier New" w:eastAsia="Courier New" w:hAnsi="Courier New"/>
          <w:sz w:val="15"/>
          <w:szCs w:val="15"/>
          <w:color w:val="auto"/>
        </w:rPr>
        <w:t>Exhibit 6.</w:t>
      </w:r>
      <w:r>
        <w:rPr>
          <w:sz w:val="20"/>
          <w:szCs w:val="20"/>
          <w:color w:val="auto"/>
        </w:rPr>
        <w:tab/>
      </w:r>
      <w:r>
        <w:rPr>
          <w:rFonts w:ascii="Courier New" w:cs="Courier New" w:eastAsia="Courier New" w:hAnsi="Courier New"/>
          <w:sz w:val="15"/>
          <w:szCs w:val="15"/>
          <w:color w:val="auto"/>
        </w:rPr>
        <w:t>The consent of the trustee required by Section 321(b) of the Act.</w:t>
      </w:r>
    </w:p>
    <w:p>
      <w:pPr>
        <w:spacing w:after="0" w:line="175" w:lineRule="exact"/>
        <w:rPr>
          <w:sz w:val="20"/>
          <w:szCs w:val="20"/>
          <w:color w:val="auto"/>
        </w:rPr>
      </w:pPr>
    </w:p>
    <w:p>
      <w:pPr>
        <w:ind w:left="1242" w:right="321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7.</w:t>
      </w:r>
      <w:r>
        <w:rPr>
          <w:sz w:val="20"/>
          <w:szCs w:val="20"/>
          <w:color w:val="auto"/>
        </w:rPr>
        <w:tab/>
      </w: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8.</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9.</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2" w:right="3479" w:hanging="802"/>
        <w:spacing w:after="0" w:line="238" w:lineRule="auto"/>
        <w:tabs>
          <w:tab w:leader="none" w:pos="802"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33-66026.</w:t>
      </w:r>
    </w:p>
    <w:p>
      <w:pPr>
        <w:spacing w:after="0" w:line="175" w:lineRule="exact"/>
        <w:rPr>
          <w:sz w:val="20"/>
          <w:szCs w:val="20"/>
          <w:color w:val="auto"/>
        </w:rPr>
      </w:pPr>
    </w:p>
    <w:p>
      <w:pPr>
        <w:ind w:left="802" w:right="3479" w:hanging="802"/>
        <w:spacing w:after="0" w:line="238" w:lineRule="auto"/>
        <w:tabs>
          <w:tab w:leader="none" w:pos="802"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333-62999.</w:t>
      </w:r>
    </w:p>
    <w:p>
      <w:pPr>
        <w:sectPr>
          <w:pgSz w:w="11900" w:h="16838" w:orient="portrait"/>
          <w:cols w:equalWidth="0" w:num="1">
            <w:col w:w="9341"/>
          </w:cols>
          <w:pgMar w:left="1118" w:top="630" w:right="1440" w:bottom="1440" w:gutter="0" w:footer="0" w:header="0"/>
        </w:sectPr>
      </w:pPr>
    </w:p>
    <w:bookmarkStart w:id="363" w:name="page364"/>
    <w:bookmarkEnd w:id="363"/>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25th day of September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28" w:right="1440" w:bottom="1440" w:gutter="0" w:footer="0" w:header="0"/>
        </w:sectPr>
      </w:pPr>
    </w:p>
    <w:bookmarkStart w:id="364" w:name="page365"/>
    <w:bookmarkEnd w:id="364"/>
    <w:p>
      <w:pPr>
        <w:ind w:left="310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25,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tab/>
        <w:t>20549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960" w:val="left"/>
        </w:tabs>
        <w:rPr>
          <w:sz w:val="20"/>
          <w:szCs w:val="20"/>
          <w:color w:val="auto"/>
        </w:rPr>
      </w:pPr>
      <w:r>
        <w:rPr>
          <w:rFonts w:ascii="Courier New" w:cs="Courier New" w:eastAsia="Courier New" w:hAnsi="Courier New"/>
          <w:sz w:val="15"/>
          <w:szCs w:val="15"/>
          <w:color w:val="auto"/>
        </w:rPr>
        <w:t>/s/</w:t>
        <w:tab/>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27" w:right="1440" w:bottom="1440" w:gutter="0" w:footer="0" w:header="0"/>
        </w:sectPr>
      </w:pPr>
    </w:p>
    <w:bookmarkStart w:id="365" w:name="page366"/>
    <w:bookmarkEnd w:id="365"/>
    <w:p>
      <w:pPr>
        <w:jc w:val="right"/>
        <w:ind w:right="3119"/>
        <w:spacing w:after="0"/>
        <w:rPr>
          <w:sz w:val="20"/>
          <w:szCs w:val="20"/>
          <w:color w:val="auto"/>
        </w:rPr>
      </w:pPr>
      <w:r>
        <w:rPr>
          <w:rFonts w:ascii="Courier New" w:cs="Courier New" w:eastAsia="Courier New" w:hAnsi="Courier New"/>
          <w:sz w:val="15"/>
          <w:szCs w:val="15"/>
          <w:color w:val="auto"/>
        </w:rPr>
        <w:t>EXHIBIT 25.2</w:t>
      </w:r>
    </w:p>
    <w:p>
      <w:pPr>
        <w:spacing w:after="0" w:line="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T-1</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 OF ELIGIBILITY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 IF AN APPLICATION TO DETERMINE ELIGIBILITY OF A TRUSTEE PURSUANT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SECTION 305(b) (2)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ind w:right="1580"/>
        <w:spacing w:after="0" w:line="239" w:lineRule="auto"/>
        <w:rPr>
          <w:sz w:val="20"/>
          <w:szCs w:val="20"/>
          <w:color w:val="auto"/>
        </w:rPr>
      </w:pPr>
      <w:r>
        <w:rPr>
          <w:rFonts w:ascii="Courier New" w:cs="Courier New" w:eastAsia="Courier New" w:hAnsi="Courier New"/>
          <w:sz w:val="15"/>
          <w:szCs w:val="15"/>
          <w:color w:val="auto"/>
        </w:rPr>
        <w:t>A U.S. NATIONAL BANKING ASSOCIATION (Jurisdiction of incorporation or organization if not a U.S. national bank)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41-1592157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350"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55479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5"/>
          <w:szCs w:val="15"/>
          <w:color w:val="auto"/>
        </w:rPr>
        <w:t>Stanley S. Stroup, 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Minneapolis, Minnesota 55479</w:t>
      </w:r>
    </w:p>
    <w:p>
      <w:pPr>
        <w:spacing w:after="0" w:line="1" w:lineRule="exact"/>
        <w:rPr>
          <w:sz w:val="20"/>
          <w:szCs w:val="20"/>
          <w:color w:val="auto"/>
        </w:rPr>
      </w:pPr>
    </w:p>
    <w:p>
      <w:pPr>
        <w:ind w:left="3460" w:hanging="540"/>
        <w:spacing w:after="0"/>
        <w:tabs>
          <w:tab w:leader="none" w:pos="346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667-1234</w:t>
      </w:r>
    </w:p>
    <w:p>
      <w:pPr>
        <w:ind w:left="2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Service)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OCWEN FINANCIAL CORPORATION</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(Exact name of obligor as specified in its charter)</w:t>
      </w:r>
    </w:p>
    <w:p>
      <w:pPr>
        <w:sectPr>
          <w:pgSz w:w="11900" w:h="16838" w:orient="portrait"/>
          <w:cols w:equalWidth="0" w:num="1">
            <w:col w:w="10219"/>
          </w:cols>
          <w:pgMar w:left="240" w:top="480"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65-0039856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9"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FORUM, SUITE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BLVD.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SUBORDINATED DEBT SECURITIES</w:t>
      </w:r>
    </w:p>
    <w:p>
      <w:pPr>
        <w:spacing w:after="0" w:line="17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(Title of the indenture securities)</w:t>
      </w:r>
    </w:p>
    <w:p>
      <w:pPr>
        <w:sectPr>
          <w:pgSz w:w="11900" w:h="16838" w:orient="portrait"/>
          <w:cols w:equalWidth="0" w:num="1">
            <w:col w:w="10219"/>
          </w:cols>
          <w:pgMar w:left="240" w:top="480"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366" w:name="page367"/>
    <w:bookmarkEnd w:id="366"/>
    <w:p>
      <w:pPr>
        <w:ind w:right="3659"/>
        <w:spacing w:after="0" w:line="238" w:lineRule="auto"/>
        <w:rPr>
          <w:sz w:val="20"/>
          <w:szCs w:val="20"/>
          <w:color w:val="auto"/>
        </w:rPr>
      </w:pPr>
      <w:r>
        <w:rPr>
          <w:rFonts w:ascii="Courier New" w:cs="Courier New" w:eastAsia="Courier New" w:hAnsi="Courier New"/>
          <w:sz w:val="15"/>
          <w:szCs w:val="15"/>
          <w:color w:val="auto"/>
        </w:rPr>
        <w:t>Item 1. General Information. Furnish the following information as to the trustee:</w:t>
      </w:r>
    </w:p>
    <w:p>
      <w:pPr>
        <w:spacing w:after="0" w:line="175" w:lineRule="exact"/>
        <w:rPr>
          <w:sz w:val="20"/>
          <w:szCs w:val="20"/>
          <w:color w:val="auto"/>
        </w:rPr>
      </w:pPr>
    </w:p>
    <w:p>
      <w:pPr>
        <w:ind w:left="2040" w:right="3839" w:hanging="540"/>
        <w:spacing w:after="0" w:line="238" w:lineRule="auto"/>
        <w:tabs>
          <w:tab w:leader="none" w:pos="204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4" w:lineRule="exact"/>
        <w:rPr>
          <w:rFonts w:ascii="Courier New" w:cs="Courier New" w:eastAsia="Courier New" w:hAnsi="Courier New"/>
          <w:sz w:val="15"/>
          <w:szCs w:val="15"/>
          <w:color w:val="auto"/>
        </w:rPr>
      </w:pPr>
    </w:p>
    <w:p>
      <w:pPr>
        <w:ind w:left="2040" w:right="57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Comptroller of the Currency Treasury Department Washington, D.C.</w:t>
      </w:r>
    </w:p>
    <w:p>
      <w:pPr>
        <w:spacing w:after="0" w:line="159" w:lineRule="exact"/>
        <w:rPr>
          <w:rFonts w:ascii="Courier New" w:cs="Courier New" w:eastAsia="Courier New" w:hAnsi="Courier New"/>
          <w:sz w:val="15"/>
          <w:szCs w:val="15"/>
          <w:color w:val="auto"/>
        </w:rPr>
      </w:pPr>
    </w:p>
    <w:p>
      <w:pPr>
        <w:ind w:left="2040" w:right="48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174" w:lineRule="exact"/>
        <w:rPr>
          <w:rFonts w:ascii="Courier New" w:cs="Courier New" w:eastAsia="Courier New" w:hAnsi="Courier New"/>
          <w:sz w:val="15"/>
          <w:szCs w:val="15"/>
          <w:color w:val="auto"/>
        </w:rPr>
      </w:pPr>
    </w:p>
    <w:p>
      <w:pPr>
        <w:ind w:left="2040" w:right="35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Governors of the Federal Reserve System Washington, D.C.</w:t>
      </w:r>
    </w:p>
    <w:p>
      <w:pPr>
        <w:spacing w:after="0" w:line="174" w:lineRule="exact"/>
        <w:rPr>
          <w:rFonts w:ascii="Courier New" w:cs="Courier New" w:eastAsia="Courier New" w:hAnsi="Courier New"/>
          <w:sz w:val="15"/>
          <w:szCs w:val="15"/>
          <w:color w:val="auto"/>
        </w:rPr>
      </w:pPr>
    </w:p>
    <w:p>
      <w:pPr>
        <w:ind w:left="2040" w:right="3579" w:hanging="540"/>
        <w:spacing w:after="0" w:line="238" w:lineRule="auto"/>
        <w:tabs>
          <w:tab w:leader="none" w:pos="204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trustee is authorized to exercise corporate trust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powers.</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Item 2. Affiliations with Obligor. If the obligor is an affiliate of the trustee, describe each such affiliation.</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None with respect to the trustee.</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No responses are included for Items 3-14 of this Form T-1 because the obligor is not in default as provided under Item 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Foreign Trustee.</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Not applicable.</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List of Exhibits.</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List below all exhibits filed as a part of this</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Statement of Eligibility. Norwest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incorporates by reference into this Form T-1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exhibits attached hereto.</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Articles of Association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now in effect.*</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2.</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authority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to commence business issued June 28,</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1872, by the Comptroller of the Currency to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Comptroller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the Currency dated January 2, 1934, approving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consolidation of The Northwestern National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of Minneapolis and The Minnesota Loan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Company of Minneapolis, with the surviving entity</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being titled Northwestern National Bank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Company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Acting</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Comptroller of the Currency dated January 12,</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1943, as to change of corporate title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and Trust Company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Minneapolis to Northwestern National Bank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Minneapolis.*</w:t>
            </w:r>
          </w:p>
        </w:tc>
      </w:tr>
    </w:tbl>
    <w:p>
      <w:pPr>
        <w:sectPr>
          <w:pgSz w:w="11900" w:h="16838" w:orient="portrait"/>
          <w:cols w:equalWidth="0" w:num="1">
            <w:col w:w="10219"/>
          </w:cols>
          <w:pgMar w:left="240" w:top="631" w:right="1440" w:bottom="1440" w:gutter="0" w:footer="0" w:header="0"/>
        </w:sectPr>
      </w:pPr>
    </w:p>
    <w:bookmarkStart w:id="367" w:name="page368"/>
    <w:bookmarkEnd w:id="367"/>
    <w:p>
      <w:pPr>
        <w:ind w:left="1862" w:right="3219" w:hanging="619"/>
        <w:spacing w:after="0" w:line="260" w:lineRule="auto"/>
        <w:tabs>
          <w:tab w:leader="none" w:pos="1862"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163" w:lineRule="exact"/>
        <w:rPr>
          <w:rFonts w:ascii="Courier New" w:cs="Courier New" w:eastAsia="Courier New" w:hAnsi="Courier New"/>
          <w:sz w:val="14"/>
          <w:szCs w:val="14"/>
          <w:color w:val="auto"/>
        </w:rPr>
      </w:pPr>
    </w:p>
    <w:p>
      <w:pPr>
        <w:ind w:left="1862" w:right="3219" w:hanging="619"/>
        <w:spacing w:after="0"/>
        <w:tabs>
          <w:tab w:leader="none" w:pos="1862"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177" w:lineRule="exact"/>
        <w:rPr>
          <w:sz w:val="20"/>
          <w:szCs w:val="20"/>
          <w:color w:val="auto"/>
        </w:rPr>
      </w:pPr>
    </w:p>
    <w:p>
      <w:pPr>
        <w:ind w:left="1242" w:right="329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3.</w:t>
      </w:r>
      <w:r>
        <w:rPr>
          <w:sz w:val="20"/>
          <w:szCs w:val="20"/>
          <w:color w:val="auto"/>
        </w:rPr>
        <w:tab/>
      </w:r>
      <w:r>
        <w:rPr>
          <w:rFonts w:ascii="Courier New" w:cs="Courier New" w:eastAsia="Courier New" w:hAnsi="Courier New"/>
          <w:sz w:val="15"/>
          <w:szCs w:val="15"/>
          <w:color w:val="auto"/>
        </w:rPr>
        <w:t>A copy of the authorization of the trustee to exercise corporate trust powers issued January 2, 1934, by the Federal Reserve Board.*</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4.</w:t>
      </w:r>
      <w:r>
        <w:rPr>
          <w:sz w:val="20"/>
          <w:szCs w:val="20"/>
          <w:color w:val="auto"/>
        </w:rPr>
        <w:tab/>
      </w:r>
      <w:r>
        <w:rPr>
          <w:rFonts w:ascii="Courier New" w:cs="Courier New" w:eastAsia="Courier New" w:hAnsi="Courier New"/>
          <w:sz w:val="14"/>
          <w:szCs w:val="14"/>
          <w:color w:val="auto"/>
        </w:rPr>
        <w:t>Copy of By-laws of the trustee as now in effect.*</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Not applicable.</w:t>
      </w:r>
    </w:p>
    <w:p>
      <w:pPr>
        <w:spacing w:after="0" w:line="174" w:lineRule="exact"/>
        <w:rPr>
          <w:sz w:val="20"/>
          <w:szCs w:val="20"/>
          <w:color w:val="auto"/>
        </w:rPr>
      </w:pPr>
    </w:p>
    <w:p>
      <w:pPr>
        <w:ind w:left="1242" w:right="3119" w:hanging="1242"/>
        <w:spacing w:after="0" w:line="238" w:lineRule="auto"/>
        <w:tabs>
          <w:tab w:leader="none" w:pos="1221" w:val="left"/>
        </w:tabs>
        <w:rPr>
          <w:sz w:val="20"/>
          <w:szCs w:val="20"/>
          <w:color w:val="auto"/>
        </w:rPr>
      </w:pPr>
      <w:r>
        <w:rPr>
          <w:rFonts w:ascii="Courier New" w:cs="Courier New" w:eastAsia="Courier New" w:hAnsi="Courier New"/>
          <w:sz w:val="15"/>
          <w:szCs w:val="15"/>
          <w:color w:val="auto"/>
        </w:rPr>
        <w:t>Exhibit 6.</w:t>
      </w:r>
      <w:r>
        <w:rPr>
          <w:sz w:val="20"/>
          <w:szCs w:val="20"/>
          <w:color w:val="auto"/>
        </w:rPr>
        <w:tab/>
      </w:r>
      <w:r>
        <w:rPr>
          <w:rFonts w:ascii="Courier New" w:cs="Courier New" w:eastAsia="Courier New" w:hAnsi="Courier New"/>
          <w:sz w:val="15"/>
          <w:szCs w:val="15"/>
          <w:color w:val="auto"/>
        </w:rPr>
        <w:t>The consent of the trustee required by Section 321(b) of the Act.</w:t>
      </w:r>
    </w:p>
    <w:p>
      <w:pPr>
        <w:spacing w:after="0" w:line="175" w:lineRule="exact"/>
        <w:rPr>
          <w:sz w:val="20"/>
          <w:szCs w:val="20"/>
          <w:color w:val="auto"/>
        </w:rPr>
      </w:pPr>
    </w:p>
    <w:p>
      <w:pPr>
        <w:ind w:left="1242" w:right="321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7.</w:t>
      </w:r>
      <w:r>
        <w:rPr>
          <w:sz w:val="20"/>
          <w:szCs w:val="20"/>
          <w:color w:val="auto"/>
        </w:rPr>
        <w:tab/>
      </w: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8.</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9.</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2" w:right="3479" w:hanging="802"/>
        <w:spacing w:after="0" w:line="238" w:lineRule="auto"/>
        <w:tabs>
          <w:tab w:leader="none" w:pos="802"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33-66026.</w:t>
      </w:r>
    </w:p>
    <w:p>
      <w:pPr>
        <w:spacing w:after="0" w:line="175" w:lineRule="exact"/>
        <w:rPr>
          <w:sz w:val="20"/>
          <w:szCs w:val="20"/>
          <w:color w:val="auto"/>
        </w:rPr>
      </w:pPr>
    </w:p>
    <w:p>
      <w:pPr>
        <w:ind w:left="802" w:right="3479" w:hanging="802"/>
        <w:spacing w:after="0" w:line="238" w:lineRule="auto"/>
        <w:tabs>
          <w:tab w:leader="none" w:pos="802"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333-62999.</w:t>
      </w:r>
    </w:p>
    <w:p>
      <w:pPr>
        <w:sectPr>
          <w:pgSz w:w="11900" w:h="16838" w:orient="portrait"/>
          <w:cols w:equalWidth="0" w:num="1">
            <w:col w:w="9341"/>
          </w:cols>
          <w:pgMar w:left="1118" w:top="630" w:right="1440" w:bottom="1440" w:gutter="0" w:footer="0" w:header="0"/>
        </w:sectPr>
      </w:pPr>
    </w:p>
    <w:bookmarkStart w:id="368" w:name="page369"/>
    <w:bookmarkEnd w:id="368"/>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25th day of September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28" w:right="1440" w:bottom="1440" w:gutter="0" w:footer="0" w:header="0"/>
        </w:sectPr>
      </w:pPr>
    </w:p>
    <w:bookmarkStart w:id="369" w:name="page370"/>
    <w:bookmarkEnd w:id="369"/>
    <w:p>
      <w:pPr>
        <w:ind w:left="310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25,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tab/>
        <w:t>20549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960" w:val="left"/>
        </w:tabs>
        <w:rPr>
          <w:sz w:val="20"/>
          <w:szCs w:val="20"/>
          <w:color w:val="auto"/>
        </w:rPr>
      </w:pPr>
      <w:r>
        <w:rPr>
          <w:rFonts w:ascii="Courier New" w:cs="Courier New" w:eastAsia="Courier New" w:hAnsi="Courier New"/>
          <w:sz w:val="15"/>
          <w:szCs w:val="15"/>
          <w:color w:val="auto"/>
        </w:rPr>
        <w:t>/s/</w:t>
        <w:tab/>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28" w:right="1440" w:bottom="1440" w:gutter="0" w:footer="0" w:header="0"/>
        </w:sectPr>
      </w:pPr>
    </w:p>
    <w:bookmarkStart w:id="370" w:name="page371"/>
    <w:bookmarkEnd w:id="370"/>
    <w:p>
      <w:pPr>
        <w:jc w:val="right"/>
        <w:ind w:right="3119"/>
        <w:spacing w:after="0"/>
        <w:rPr>
          <w:sz w:val="20"/>
          <w:szCs w:val="20"/>
          <w:color w:val="auto"/>
        </w:rPr>
      </w:pPr>
      <w:r>
        <w:rPr>
          <w:rFonts w:ascii="Courier New" w:cs="Courier New" w:eastAsia="Courier New" w:hAnsi="Courier New"/>
          <w:sz w:val="15"/>
          <w:szCs w:val="15"/>
          <w:color w:val="auto"/>
        </w:rPr>
        <w:t>EXHIBIT 25.3</w:t>
      </w:r>
    </w:p>
    <w:p>
      <w:pPr>
        <w:spacing w:after="0" w:line="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T-1</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 OF ELIGIBILITY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 IF AN APPLICATION TO DETERMINE ELIGIBILITY OF A TRUSTEE PURSUANT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SECTION 305(b) (2)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ind w:right="1580"/>
        <w:spacing w:after="0" w:line="239" w:lineRule="auto"/>
        <w:rPr>
          <w:sz w:val="20"/>
          <w:szCs w:val="20"/>
          <w:color w:val="auto"/>
        </w:rPr>
      </w:pPr>
      <w:r>
        <w:rPr>
          <w:rFonts w:ascii="Courier New" w:cs="Courier New" w:eastAsia="Courier New" w:hAnsi="Courier New"/>
          <w:sz w:val="15"/>
          <w:szCs w:val="15"/>
          <w:color w:val="auto"/>
        </w:rPr>
        <w:t>A U.S. NATIONAL BANKING ASSOCIATION (Jurisdiction of incorporation or organization if not a U.S. national bank)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41-1592157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350"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55479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5"/>
          <w:szCs w:val="15"/>
          <w:color w:val="auto"/>
        </w:rPr>
        <w:t>Stanley S. Stroup, 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Minneapolis, Minnesota 55479</w:t>
      </w:r>
    </w:p>
    <w:p>
      <w:pPr>
        <w:spacing w:after="0" w:line="1" w:lineRule="exact"/>
        <w:rPr>
          <w:sz w:val="20"/>
          <w:szCs w:val="20"/>
          <w:color w:val="auto"/>
        </w:rPr>
      </w:pPr>
    </w:p>
    <w:p>
      <w:pPr>
        <w:ind w:left="3460" w:hanging="540"/>
        <w:spacing w:after="0"/>
        <w:tabs>
          <w:tab w:leader="none" w:pos="346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667-1234</w:t>
      </w:r>
    </w:p>
    <w:p>
      <w:pPr>
        <w:ind w:left="2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Service)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APPLIED FOR</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(I.R.S. Employer</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incorporation or</w:t>
            </w:r>
          </w:p>
        </w:tc>
        <w:tc>
          <w:tcPr>
            <w:tcW w:w="3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organization)</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w w:val="98"/>
              </w:rPr>
              <w:t>Identification No.)</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THE FORUM, SUITE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25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1675 PALM BEACH LAKES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BLVD.</w:t>
            </w:r>
          </w:p>
        </w:tc>
        <w:tc>
          <w:tcPr>
            <w:tcW w:w="2620" w:type="dxa"/>
            <w:vAlign w:val="bottom"/>
          </w:tcPr>
          <w:p>
            <w:pPr>
              <w:spacing w:after="0"/>
              <w:rPr>
                <w:sz w:val="14"/>
                <w:szCs w:val="14"/>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WEST PALM BEACH,</w:t>
            </w:r>
          </w:p>
        </w:tc>
        <w:tc>
          <w:tcPr>
            <w:tcW w:w="3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FLORIDA</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33401</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(Address of principal</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offices)</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(Zip code)</w:t>
            </w:r>
          </w:p>
        </w:tc>
      </w:tr>
    </w:tbl>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CAPITAL SECURITIES OF OCWEN CAPITAL TRUST II</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371" w:name="page372"/>
    <w:bookmarkEnd w:id="371"/>
    <w:p>
      <w:pPr>
        <w:ind w:right="3659"/>
        <w:spacing w:after="0" w:line="238" w:lineRule="auto"/>
        <w:rPr>
          <w:sz w:val="20"/>
          <w:szCs w:val="20"/>
          <w:color w:val="auto"/>
        </w:rPr>
      </w:pPr>
      <w:r>
        <w:rPr>
          <w:rFonts w:ascii="Courier New" w:cs="Courier New" w:eastAsia="Courier New" w:hAnsi="Courier New"/>
          <w:sz w:val="15"/>
          <w:szCs w:val="15"/>
          <w:color w:val="auto"/>
        </w:rPr>
        <w:t>Item 1. General Information. Furnish the following information as to the trustee:</w:t>
      </w:r>
    </w:p>
    <w:p>
      <w:pPr>
        <w:spacing w:after="0" w:line="175" w:lineRule="exact"/>
        <w:rPr>
          <w:sz w:val="20"/>
          <w:szCs w:val="20"/>
          <w:color w:val="auto"/>
        </w:rPr>
      </w:pPr>
    </w:p>
    <w:p>
      <w:pPr>
        <w:ind w:left="2040" w:right="3839" w:hanging="540"/>
        <w:spacing w:after="0" w:line="238" w:lineRule="auto"/>
        <w:tabs>
          <w:tab w:leader="none" w:pos="204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4" w:lineRule="exact"/>
        <w:rPr>
          <w:rFonts w:ascii="Courier New" w:cs="Courier New" w:eastAsia="Courier New" w:hAnsi="Courier New"/>
          <w:sz w:val="15"/>
          <w:szCs w:val="15"/>
          <w:color w:val="auto"/>
        </w:rPr>
      </w:pPr>
    </w:p>
    <w:p>
      <w:pPr>
        <w:ind w:left="2040" w:right="57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Comptroller of the Currency Treasury Department Washington, D.C.</w:t>
      </w:r>
    </w:p>
    <w:p>
      <w:pPr>
        <w:spacing w:after="0" w:line="159" w:lineRule="exact"/>
        <w:rPr>
          <w:rFonts w:ascii="Courier New" w:cs="Courier New" w:eastAsia="Courier New" w:hAnsi="Courier New"/>
          <w:sz w:val="15"/>
          <w:szCs w:val="15"/>
          <w:color w:val="auto"/>
        </w:rPr>
      </w:pPr>
    </w:p>
    <w:p>
      <w:pPr>
        <w:ind w:left="2040" w:right="48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174" w:lineRule="exact"/>
        <w:rPr>
          <w:rFonts w:ascii="Courier New" w:cs="Courier New" w:eastAsia="Courier New" w:hAnsi="Courier New"/>
          <w:sz w:val="15"/>
          <w:szCs w:val="15"/>
          <w:color w:val="auto"/>
        </w:rPr>
      </w:pPr>
    </w:p>
    <w:p>
      <w:pPr>
        <w:ind w:left="2040" w:right="35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Governors of the Federal Reserve System Washington, D.C.</w:t>
      </w:r>
    </w:p>
    <w:p>
      <w:pPr>
        <w:spacing w:after="0" w:line="174" w:lineRule="exact"/>
        <w:rPr>
          <w:rFonts w:ascii="Courier New" w:cs="Courier New" w:eastAsia="Courier New" w:hAnsi="Courier New"/>
          <w:sz w:val="15"/>
          <w:szCs w:val="15"/>
          <w:color w:val="auto"/>
        </w:rPr>
      </w:pPr>
    </w:p>
    <w:p>
      <w:pPr>
        <w:ind w:left="2040" w:right="3579" w:hanging="540"/>
        <w:spacing w:after="0" w:line="238" w:lineRule="auto"/>
        <w:tabs>
          <w:tab w:leader="none" w:pos="204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trustee is authorized to exercise corporate trust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powers.</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Item 2. Affiliations with Obligor. If the obligor is an affiliate of the trustee, describe each such affiliation.</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None with respect to the trustee.</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No responses are included for Items 3-14 of this Form T-1 because the obligor is not in default as provided under Item 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Foreign Trustee.</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Not applicable.</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List of Exhibits.</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List below all exhibits filed as a part of this</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Statement of Eligibility. Norwest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incorporates by reference into this Form T-1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exhibits attached hereto.</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Articles of Association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now in effect.*</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2.</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authority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to commence business issued June 28,</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1872, by the Comptroller of the Currency to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Comptroller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the Currency dated January 2, 1934, approving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consolidation of The Northwestern National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of Minneapolis and The Minnesota Loan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Company of Minneapolis, with the surviving entity</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being titled Northwestern National Bank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Company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Acting</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Comptroller of the Currency dated January 12,</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1943, as to change of corporate title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and Trust Company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Minneapolis to Northwestern National Bank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Minneapolis.*</w:t>
            </w:r>
          </w:p>
        </w:tc>
      </w:tr>
    </w:tbl>
    <w:p>
      <w:pPr>
        <w:sectPr>
          <w:pgSz w:w="11900" w:h="16838" w:orient="portrait"/>
          <w:cols w:equalWidth="0" w:num="1">
            <w:col w:w="10219"/>
          </w:cols>
          <w:pgMar w:left="240" w:top="631" w:right="1440" w:bottom="1440" w:gutter="0" w:footer="0" w:header="0"/>
        </w:sectPr>
      </w:pPr>
    </w:p>
    <w:bookmarkStart w:id="372" w:name="page373"/>
    <w:bookmarkEnd w:id="372"/>
    <w:p>
      <w:pPr>
        <w:ind w:left="1862" w:right="3219" w:hanging="619"/>
        <w:spacing w:after="0" w:line="260" w:lineRule="auto"/>
        <w:tabs>
          <w:tab w:leader="none" w:pos="1862"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163" w:lineRule="exact"/>
        <w:rPr>
          <w:rFonts w:ascii="Courier New" w:cs="Courier New" w:eastAsia="Courier New" w:hAnsi="Courier New"/>
          <w:sz w:val="14"/>
          <w:szCs w:val="14"/>
          <w:color w:val="auto"/>
        </w:rPr>
      </w:pPr>
    </w:p>
    <w:p>
      <w:pPr>
        <w:ind w:left="1862" w:right="3219" w:hanging="619"/>
        <w:spacing w:after="0"/>
        <w:tabs>
          <w:tab w:leader="none" w:pos="1862"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177" w:lineRule="exact"/>
        <w:rPr>
          <w:sz w:val="20"/>
          <w:szCs w:val="20"/>
          <w:color w:val="auto"/>
        </w:rPr>
      </w:pPr>
    </w:p>
    <w:p>
      <w:pPr>
        <w:ind w:left="1242" w:right="329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3.</w:t>
      </w:r>
      <w:r>
        <w:rPr>
          <w:sz w:val="20"/>
          <w:szCs w:val="20"/>
          <w:color w:val="auto"/>
        </w:rPr>
        <w:tab/>
      </w:r>
      <w:r>
        <w:rPr>
          <w:rFonts w:ascii="Courier New" w:cs="Courier New" w:eastAsia="Courier New" w:hAnsi="Courier New"/>
          <w:sz w:val="15"/>
          <w:szCs w:val="15"/>
          <w:color w:val="auto"/>
        </w:rPr>
        <w:t>A copy of the authorization of the trustee to exercise corporate trust powers issued January 2, 1934, by the Federal Reserve Board.*</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4.</w:t>
      </w:r>
      <w:r>
        <w:rPr>
          <w:sz w:val="20"/>
          <w:szCs w:val="20"/>
          <w:color w:val="auto"/>
        </w:rPr>
        <w:tab/>
      </w:r>
      <w:r>
        <w:rPr>
          <w:rFonts w:ascii="Courier New" w:cs="Courier New" w:eastAsia="Courier New" w:hAnsi="Courier New"/>
          <w:sz w:val="14"/>
          <w:szCs w:val="14"/>
          <w:color w:val="auto"/>
        </w:rPr>
        <w:t>Copy of By-laws of the trustee as now in effect.*</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Not applicable.</w:t>
      </w:r>
    </w:p>
    <w:p>
      <w:pPr>
        <w:spacing w:after="0" w:line="174" w:lineRule="exact"/>
        <w:rPr>
          <w:sz w:val="20"/>
          <w:szCs w:val="20"/>
          <w:color w:val="auto"/>
        </w:rPr>
      </w:pPr>
    </w:p>
    <w:p>
      <w:pPr>
        <w:ind w:left="1242" w:right="3119" w:hanging="1242"/>
        <w:spacing w:after="0" w:line="238" w:lineRule="auto"/>
        <w:tabs>
          <w:tab w:leader="none" w:pos="1221" w:val="left"/>
        </w:tabs>
        <w:rPr>
          <w:sz w:val="20"/>
          <w:szCs w:val="20"/>
          <w:color w:val="auto"/>
        </w:rPr>
      </w:pPr>
      <w:r>
        <w:rPr>
          <w:rFonts w:ascii="Courier New" w:cs="Courier New" w:eastAsia="Courier New" w:hAnsi="Courier New"/>
          <w:sz w:val="15"/>
          <w:szCs w:val="15"/>
          <w:color w:val="auto"/>
        </w:rPr>
        <w:t>Exhibit 6.</w:t>
      </w:r>
      <w:r>
        <w:rPr>
          <w:sz w:val="20"/>
          <w:szCs w:val="20"/>
          <w:color w:val="auto"/>
        </w:rPr>
        <w:tab/>
      </w:r>
      <w:r>
        <w:rPr>
          <w:rFonts w:ascii="Courier New" w:cs="Courier New" w:eastAsia="Courier New" w:hAnsi="Courier New"/>
          <w:sz w:val="15"/>
          <w:szCs w:val="15"/>
          <w:color w:val="auto"/>
        </w:rPr>
        <w:t>The consent of the trustee required by Section 321(b) of the Act.</w:t>
      </w:r>
    </w:p>
    <w:p>
      <w:pPr>
        <w:spacing w:after="0" w:line="175" w:lineRule="exact"/>
        <w:rPr>
          <w:sz w:val="20"/>
          <w:szCs w:val="20"/>
          <w:color w:val="auto"/>
        </w:rPr>
      </w:pPr>
    </w:p>
    <w:p>
      <w:pPr>
        <w:ind w:left="1242" w:right="321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7.</w:t>
      </w:r>
      <w:r>
        <w:rPr>
          <w:sz w:val="20"/>
          <w:szCs w:val="20"/>
          <w:color w:val="auto"/>
        </w:rPr>
        <w:tab/>
      </w: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8.</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9.</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2" w:right="3479" w:hanging="802"/>
        <w:spacing w:after="0" w:line="238" w:lineRule="auto"/>
        <w:tabs>
          <w:tab w:leader="none" w:pos="802"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33-66026.</w:t>
      </w:r>
    </w:p>
    <w:p>
      <w:pPr>
        <w:spacing w:after="0" w:line="175" w:lineRule="exact"/>
        <w:rPr>
          <w:sz w:val="20"/>
          <w:szCs w:val="20"/>
          <w:color w:val="auto"/>
        </w:rPr>
      </w:pPr>
    </w:p>
    <w:p>
      <w:pPr>
        <w:ind w:left="802" w:right="3479" w:hanging="802"/>
        <w:spacing w:after="0" w:line="238" w:lineRule="auto"/>
        <w:tabs>
          <w:tab w:leader="none" w:pos="802"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333-62999.</w:t>
      </w:r>
    </w:p>
    <w:p>
      <w:pPr>
        <w:sectPr>
          <w:pgSz w:w="11900" w:h="16838" w:orient="portrait"/>
          <w:cols w:equalWidth="0" w:num="1">
            <w:col w:w="9341"/>
          </w:cols>
          <w:pgMar w:left="1118" w:top="631" w:right="1440" w:bottom="1440" w:gutter="0" w:footer="0" w:header="0"/>
        </w:sectPr>
      </w:pPr>
    </w:p>
    <w:bookmarkStart w:id="373" w:name="page374"/>
    <w:bookmarkEnd w:id="373"/>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25th day of September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28" w:right="1440" w:bottom="1440" w:gutter="0" w:footer="0" w:header="0"/>
        </w:sectPr>
      </w:pPr>
    </w:p>
    <w:bookmarkStart w:id="374" w:name="page375"/>
    <w:bookmarkEnd w:id="374"/>
    <w:p>
      <w:pPr>
        <w:ind w:left="310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25,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tab/>
        <w:t>20549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960" w:val="left"/>
        </w:tabs>
        <w:rPr>
          <w:sz w:val="20"/>
          <w:szCs w:val="20"/>
          <w:color w:val="auto"/>
        </w:rPr>
      </w:pPr>
      <w:r>
        <w:rPr>
          <w:rFonts w:ascii="Courier New" w:cs="Courier New" w:eastAsia="Courier New" w:hAnsi="Courier New"/>
          <w:sz w:val="15"/>
          <w:szCs w:val="15"/>
          <w:color w:val="auto"/>
        </w:rPr>
        <w:t>/s/</w:t>
        <w:tab/>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28" w:right="1440" w:bottom="1440" w:gutter="0" w:footer="0" w:header="0"/>
        </w:sectPr>
      </w:pPr>
    </w:p>
    <w:bookmarkStart w:id="375" w:name="page376"/>
    <w:bookmarkEnd w:id="375"/>
    <w:p>
      <w:pPr>
        <w:jc w:val="right"/>
        <w:ind w:right="3119"/>
        <w:spacing w:after="0"/>
        <w:rPr>
          <w:sz w:val="20"/>
          <w:szCs w:val="20"/>
          <w:color w:val="auto"/>
        </w:rPr>
      </w:pPr>
      <w:r>
        <w:rPr>
          <w:rFonts w:ascii="Courier New" w:cs="Courier New" w:eastAsia="Courier New" w:hAnsi="Courier New"/>
          <w:sz w:val="15"/>
          <w:szCs w:val="15"/>
          <w:color w:val="auto"/>
        </w:rPr>
        <w:t>EXHIBIT 25.4</w:t>
      </w:r>
    </w:p>
    <w:p>
      <w:pPr>
        <w:spacing w:after="0" w:line="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T-1</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 OF ELIGIBILITY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 IF AN APPLICATION TO DETERMINE ELIGIBILITY OF A TRUSTEE PURSUANT 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SECTION 305(b) (2)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480" w:right="1440" w:bottom="1440" w:gutter="0" w:footer="0" w:header="0"/>
        </w:sectPr>
      </w:pPr>
    </w:p>
    <w:p>
      <w:pPr>
        <w:spacing w:after="0" w:line="174" w:lineRule="exact"/>
        <w:rPr>
          <w:sz w:val="20"/>
          <w:szCs w:val="20"/>
          <w:color w:val="auto"/>
        </w:rPr>
      </w:pPr>
    </w:p>
    <w:p>
      <w:pPr>
        <w:ind w:right="1580"/>
        <w:spacing w:after="0" w:line="239" w:lineRule="auto"/>
        <w:rPr>
          <w:sz w:val="20"/>
          <w:szCs w:val="20"/>
          <w:color w:val="auto"/>
        </w:rPr>
      </w:pPr>
      <w:r>
        <w:rPr>
          <w:rFonts w:ascii="Courier New" w:cs="Courier New" w:eastAsia="Courier New" w:hAnsi="Courier New"/>
          <w:sz w:val="15"/>
          <w:szCs w:val="15"/>
          <w:color w:val="auto"/>
        </w:rPr>
        <w:t>A U.S. NATIONAL BANKING ASSOCIATION (Jurisdiction of incorporation or organization if not a U.S. national bank)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41-1592157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350"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55479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0"/>
          <w:szCs w:val="20"/>
          <w:color w:val="auto"/>
        </w:rPr>
      </w:pPr>
    </w:p>
    <w:p>
      <w:pPr>
        <w:sectPr>
          <w:pgSz w:w="11900" w:h="16838" w:orient="portrait"/>
          <w:cols w:equalWidth="0" w:num="2">
            <w:col w:w="4680" w:space="720"/>
            <w:col w:w="4819"/>
          </w:cols>
          <w:pgMar w:left="240" w:top="480"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5"/>
          <w:szCs w:val="15"/>
          <w:color w:val="auto"/>
        </w:rPr>
        <w:t>Stanley S. Stroup, 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Minneapolis, Minnesota 55479</w:t>
      </w:r>
    </w:p>
    <w:p>
      <w:pPr>
        <w:spacing w:after="0" w:line="1" w:lineRule="exact"/>
        <w:rPr>
          <w:sz w:val="20"/>
          <w:szCs w:val="20"/>
          <w:color w:val="auto"/>
        </w:rPr>
      </w:pPr>
    </w:p>
    <w:p>
      <w:pPr>
        <w:ind w:left="3460" w:hanging="540"/>
        <w:spacing w:after="0"/>
        <w:tabs>
          <w:tab w:leader="none" w:pos="346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667-1234</w:t>
      </w:r>
    </w:p>
    <w:p>
      <w:pPr>
        <w:ind w:left="2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Service)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OCWEN CAPITAL TRUST II</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APPLIED FOR</w:t>
            </w:r>
          </w:p>
        </w:tc>
      </w:tr>
      <w:tr>
        <w:trPr>
          <w:trHeight w:val="171"/>
        </w:trPr>
        <w:tc>
          <w:tcPr>
            <w:tcW w:w="4480" w:type="dxa"/>
            <w:vAlign w:val="bottom"/>
            <w:gridSpan w:val="3"/>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(I.R.S. Employer</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incorporation or</w:t>
            </w:r>
          </w:p>
        </w:tc>
        <w:tc>
          <w:tcPr>
            <w:tcW w:w="3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organization)</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w w:val="98"/>
              </w:rPr>
              <w:t>Identification No.)</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THE FORUM, SUITE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25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1675 PALM BEACH LAKES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BLVD.</w:t>
            </w:r>
          </w:p>
        </w:tc>
        <w:tc>
          <w:tcPr>
            <w:tcW w:w="2620" w:type="dxa"/>
            <w:vAlign w:val="bottom"/>
          </w:tcPr>
          <w:p>
            <w:pPr>
              <w:spacing w:after="0"/>
              <w:rPr>
                <w:sz w:val="14"/>
                <w:szCs w:val="14"/>
                <w:color w:val="auto"/>
              </w:rPr>
            </w:pP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WEST PALM BEACH,</w:t>
            </w:r>
          </w:p>
        </w:tc>
        <w:tc>
          <w:tcPr>
            <w:tcW w:w="3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FLORIDA</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33401</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(Address of principal</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offices)</w:t>
            </w:r>
          </w:p>
        </w:tc>
        <w:tc>
          <w:tcPr>
            <w:tcW w:w="2620" w:type="dxa"/>
            <w:vAlign w:val="bottom"/>
          </w:tcPr>
          <w:p>
            <w:pPr>
              <w:ind w:left="920"/>
              <w:spacing w:after="0"/>
              <w:rPr>
                <w:sz w:val="20"/>
                <w:szCs w:val="20"/>
                <w:color w:val="auto"/>
              </w:rPr>
            </w:pPr>
            <w:r>
              <w:rPr>
                <w:rFonts w:ascii="Courier New" w:cs="Courier New" w:eastAsia="Courier New" w:hAnsi="Courier New"/>
                <w:sz w:val="15"/>
                <w:szCs w:val="15"/>
                <w:color w:val="auto"/>
              </w:rPr>
              <w:t>(Zip code)</w:t>
            </w:r>
          </w:p>
        </w:tc>
      </w:tr>
    </w:tbl>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CAPITAL SECURITIES OF OCWEN CAPITAL TRUST II</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376" w:name="page377"/>
    <w:bookmarkEnd w:id="376"/>
    <w:p>
      <w:pPr>
        <w:ind w:right="3659"/>
        <w:spacing w:after="0" w:line="238" w:lineRule="auto"/>
        <w:rPr>
          <w:sz w:val="20"/>
          <w:szCs w:val="20"/>
          <w:color w:val="auto"/>
        </w:rPr>
      </w:pPr>
      <w:r>
        <w:rPr>
          <w:rFonts w:ascii="Courier New" w:cs="Courier New" w:eastAsia="Courier New" w:hAnsi="Courier New"/>
          <w:sz w:val="15"/>
          <w:szCs w:val="15"/>
          <w:color w:val="auto"/>
        </w:rPr>
        <w:t>Item 1. General Information. Furnish the following information as to the trustee:</w:t>
      </w:r>
    </w:p>
    <w:p>
      <w:pPr>
        <w:spacing w:after="0" w:line="175" w:lineRule="exact"/>
        <w:rPr>
          <w:sz w:val="20"/>
          <w:szCs w:val="20"/>
          <w:color w:val="auto"/>
        </w:rPr>
      </w:pPr>
    </w:p>
    <w:p>
      <w:pPr>
        <w:ind w:left="2040" w:right="3839" w:hanging="540"/>
        <w:spacing w:after="0" w:line="238" w:lineRule="auto"/>
        <w:tabs>
          <w:tab w:leader="none" w:pos="204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4" w:lineRule="exact"/>
        <w:rPr>
          <w:rFonts w:ascii="Courier New" w:cs="Courier New" w:eastAsia="Courier New" w:hAnsi="Courier New"/>
          <w:sz w:val="15"/>
          <w:szCs w:val="15"/>
          <w:color w:val="auto"/>
        </w:rPr>
      </w:pPr>
    </w:p>
    <w:p>
      <w:pPr>
        <w:ind w:left="2040" w:right="57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Comptroller of the Currency Treasury Department Washington, D.C.</w:t>
      </w:r>
    </w:p>
    <w:p>
      <w:pPr>
        <w:spacing w:after="0" w:line="159" w:lineRule="exact"/>
        <w:rPr>
          <w:rFonts w:ascii="Courier New" w:cs="Courier New" w:eastAsia="Courier New" w:hAnsi="Courier New"/>
          <w:sz w:val="15"/>
          <w:szCs w:val="15"/>
          <w:color w:val="auto"/>
        </w:rPr>
      </w:pPr>
    </w:p>
    <w:p>
      <w:pPr>
        <w:ind w:left="2040" w:right="48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174" w:lineRule="exact"/>
        <w:rPr>
          <w:rFonts w:ascii="Courier New" w:cs="Courier New" w:eastAsia="Courier New" w:hAnsi="Courier New"/>
          <w:sz w:val="15"/>
          <w:szCs w:val="15"/>
          <w:color w:val="auto"/>
        </w:rPr>
      </w:pPr>
    </w:p>
    <w:p>
      <w:pPr>
        <w:ind w:left="2040" w:right="35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Governors of the Federal Reserve System Washington, D.C.</w:t>
      </w:r>
    </w:p>
    <w:p>
      <w:pPr>
        <w:spacing w:after="0" w:line="174" w:lineRule="exact"/>
        <w:rPr>
          <w:rFonts w:ascii="Courier New" w:cs="Courier New" w:eastAsia="Courier New" w:hAnsi="Courier New"/>
          <w:sz w:val="15"/>
          <w:szCs w:val="15"/>
          <w:color w:val="auto"/>
        </w:rPr>
      </w:pPr>
    </w:p>
    <w:p>
      <w:pPr>
        <w:ind w:left="2040" w:right="3579" w:hanging="540"/>
        <w:spacing w:after="0" w:line="238" w:lineRule="auto"/>
        <w:tabs>
          <w:tab w:leader="none" w:pos="204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trustee is authorized to exercise corporate trust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powers.</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Item 2. Affiliations with Obligor. If the obligor is an affiliate of the trustee, describe each such affiliation.</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None with respect to the trustee.</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No responses are included for Items 3-14 of this Form T-1 because the obligor is not in default as provided under Item 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Foreign Trustee.</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Not applicable.</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List of Exhibits.</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List below all exhibits filed as a part of this</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Statement of Eligibility. Norwest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incorporates by reference into this Form T-1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exhibits attached hereto.</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Articles of Association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now in effect.*</w:t>
            </w:r>
          </w:p>
        </w:tc>
      </w:tr>
      <w:tr>
        <w:trPr>
          <w:trHeight w:val="341"/>
        </w:trPr>
        <w:tc>
          <w:tcPr>
            <w:tcW w:w="78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Exhibit 2.</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authority of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trustee to commence business issued June 28,</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1872, by the Comptroller of the Currency to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Comptroller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the Currency dated January 2, 1934, approving the</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consolidation of The Northwestern National Bank</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of Minneapolis and The Minnesota Loan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Company of Minneapolis, with the surviving entity</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w w:val="98"/>
              </w:rPr>
              <w:t>being titled Northwestern National Bank and Trust</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Company of Minneapolis.*</w:t>
            </w:r>
          </w:p>
        </w:tc>
      </w:tr>
      <w:tr>
        <w:trPr>
          <w:trHeight w:val="341"/>
        </w:trPr>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c.</w:t>
            </w: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A copy of the certificate of the Acting</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Comptroller of the Currency dated January 12,</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1943, as to change of corporate title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Northwestern National Bank and Trust Company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Minneapolis to Northwestern National Bank of</w:t>
            </w:r>
          </w:p>
        </w:tc>
      </w:tr>
      <w:tr>
        <w:trPr>
          <w:trHeight w:val="171"/>
        </w:trPr>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Minneapolis.*</w:t>
            </w:r>
          </w:p>
        </w:tc>
      </w:tr>
    </w:tbl>
    <w:p>
      <w:pPr>
        <w:sectPr>
          <w:pgSz w:w="11900" w:h="16838" w:orient="portrait"/>
          <w:cols w:equalWidth="0" w:num="1">
            <w:col w:w="10219"/>
          </w:cols>
          <w:pgMar w:left="240" w:top="630" w:right="1440" w:bottom="1440" w:gutter="0" w:footer="0" w:header="0"/>
        </w:sectPr>
      </w:pPr>
    </w:p>
    <w:bookmarkStart w:id="377" w:name="page378"/>
    <w:bookmarkEnd w:id="377"/>
    <w:p>
      <w:pPr>
        <w:ind w:left="1862" w:right="3219" w:hanging="619"/>
        <w:spacing w:after="0" w:line="260" w:lineRule="auto"/>
        <w:tabs>
          <w:tab w:leader="none" w:pos="1862"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163" w:lineRule="exact"/>
        <w:rPr>
          <w:rFonts w:ascii="Courier New" w:cs="Courier New" w:eastAsia="Courier New" w:hAnsi="Courier New"/>
          <w:sz w:val="14"/>
          <w:szCs w:val="14"/>
          <w:color w:val="auto"/>
        </w:rPr>
      </w:pPr>
    </w:p>
    <w:p>
      <w:pPr>
        <w:ind w:left="1862" w:right="3219" w:hanging="619"/>
        <w:spacing w:after="0"/>
        <w:tabs>
          <w:tab w:leader="none" w:pos="1862"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177" w:lineRule="exact"/>
        <w:rPr>
          <w:sz w:val="20"/>
          <w:szCs w:val="20"/>
          <w:color w:val="auto"/>
        </w:rPr>
      </w:pPr>
    </w:p>
    <w:p>
      <w:pPr>
        <w:ind w:left="1242" w:right="329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3.</w:t>
      </w:r>
      <w:r>
        <w:rPr>
          <w:sz w:val="20"/>
          <w:szCs w:val="20"/>
          <w:color w:val="auto"/>
        </w:rPr>
        <w:tab/>
      </w:r>
      <w:r>
        <w:rPr>
          <w:rFonts w:ascii="Courier New" w:cs="Courier New" w:eastAsia="Courier New" w:hAnsi="Courier New"/>
          <w:sz w:val="15"/>
          <w:szCs w:val="15"/>
          <w:color w:val="auto"/>
        </w:rPr>
        <w:t>A copy of the authorization of the trustee to exercise corporate trust powers issued January 2, 1934, by the Federal Reserve Board.*</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4.</w:t>
      </w:r>
      <w:r>
        <w:rPr>
          <w:sz w:val="20"/>
          <w:szCs w:val="20"/>
          <w:color w:val="auto"/>
        </w:rPr>
        <w:tab/>
      </w:r>
      <w:r>
        <w:rPr>
          <w:rFonts w:ascii="Courier New" w:cs="Courier New" w:eastAsia="Courier New" w:hAnsi="Courier New"/>
          <w:sz w:val="14"/>
          <w:szCs w:val="14"/>
          <w:color w:val="auto"/>
        </w:rPr>
        <w:t>Copy of By-laws of the trustee as now in effect.*</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Not applicable.</w:t>
      </w:r>
    </w:p>
    <w:p>
      <w:pPr>
        <w:spacing w:after="0" w:line="174" w:lineRule="exact"/>
        <w:rPr>
          <w:sz w:val="20"/>
          <w:szCs w:val="20"/>
          <w:color w:val="auto"/>
        </w:rPr>
      </w:pPr>
    </w:p>
    <w:p>
      <w:pPr>
        <w:ind w:left="1242" w:right="3119" w:hanging="1242"/>
        <w:spacing w:after="0" w:line="238" w:lineRule="auto"/>
        <w:tabs>
          <w:tab w:leader="none" w:pos="1221" w:val="left"/>
        </w:tabs>
        <w:rPr>
          <w:sz w:val="20"/>
          <w:szCs w:val="20"/>
          <w:color w:val="auto"/>
        </w:rPr>
      </w:pPr>
      <w:r>
        <w:rPr>
          <w:rFonts w:ascii="Courier New" w:cs="Courier New" w:eastAsia="Courier New" w:hAnsi="Courier New"/>
          <w:sz w:val="15"/>
          <w:szCs w:val="15"/>
          <w:color w:val="auto"/>
        </w:rPr>
        <w:t>Exhibit 6.</w:t>
      </w:r>
      <w:r>
        <w:rPr>
          <w:sz w:val="20"/>
          <w:szCs w:val="20"/>
          <w:color w:val="auto"/>
        </w:rPr>
        <w:tab/>
      </w:r>
      <w:r>
        <w:rPr>
          <w:rFonts w:ascii="Courier New" w:cs="Courier New" w:eastAsia="Courier New" w:hAnsi="Courier New"/>
          <w:sz w:val="15"/>
          <w:szCs w:val="15"/>
          <w:color w:val="auto"/>
        </w:rPr>
        <w:t>The consent of the trustee required by Section 321(b) of the Act.</w:t>
      </w:r>
    </w:p>
    <w:p>
      <w:pPr>
        <w:spacing w:after="0" w:line="175" w:lineRule="exact"/>
        <w:rPr>
          <w:sz w:val="20"/>
          <w:szCs w:val="20"/>
          <w:color w:val="auto"/>
        </w:rPr>
      </w:pPr>
    </w:p>
    <w:p>
      <w:pPr>
        <w:ind w:left="1242" w:right="3219" w:hanging="1242"/>
        <w:spacing w:after="0" w:line="239" w:lineRule="auto"/>
        <w:tabs>
          <w:tab w:leader="none" w:pos="1221" w:val="left"/>
        </w:tabs>
        <w:rPr>
          <w:sz w:val="20"/>
          <w:szCs w:val="20"/>
          <w:color w:val="auto"/>
        </w:rPr>
      </w:pPr>
      <w:r>
        <w:rPr>
          <w:rFonts w:ascii="Courier New" w:cs="Courier New" w:eastAsia="Courier New" w:hAnsi="Courier New"/>
          <w:sz w:val="15"/>
          <w:szCs w:val="15"/>
          <w:color w:val="auto"/>
        </w:rPr>
        <w:t>Exhibit 7.</w:t>
      </w:r>
      <w:r>
        <w:rPr>
          <w:sz w:val="20"/>
          <w:szCs w:val="20"/>
          <w:color w:val="auto"/>
        </w:rPr>
        <w:tab/>
      </w: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2"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8.</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2"/>
        <w:spacing w:after="0"/>
        <w:tabs>
          <w:tab w:leader="none" w:pos="1221" w:val="left"/>
        </w:tabs>
        <w:rPr>
          <w:sz w:val="20"/>
          <w:szCs w:val="20"/>
          <w:color w:val="auto"/>
        </w:rPr>
      </w:pPr>
      <w:r>
        <w:rPr>
          <w:rFonts w:ascii="Courier New" w:cs="Courier New" w:eastAsia="Courier New" w:hAnsi="Courier New"/>
          <w:sz w:val="15"/>
          <w:szCs w:val="15"/>
          <w:color w:val="auto"/>
        </w:rPr>
        <w:t>Exhibit 9.</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2" w:right="3479" w:hanging="802"/>
        <w:spacing w:after="0" w:line="238" w:lineRule="auto"/>
        <w:tabs>
          <w:tab w:leader="none" w:pos="802"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33-66026.</w:t>
      </w:r>
    </w:p>
    <w:p>
      <w:pPr>
        <w:spacing w:after="0" w:line="175" w:lineRule="exact"/>
        <w:rPr>
          <w:sz w:val="20"/>
          <w:szCs w:val="20"/>
          <w:color w:val="auto"/>
        </w:rPr>
      </w:pPr>
    </w:p>
    <w:p>
      <w:pPr>
        <w:ind w:left="802" w:right="3479" w:hanging="802"/>
        <w:spacing w:after="0" w:line="238" w:lineRule="auto"/>
        <w:tabs>
          <w:tab w:leader="none" w:pos="80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333-62999.</w:t>
      </w:r>
    </w:p>
    <w:p>
      <w:pPr>
        <w:sectPr>
          <w:pgSz w:w="11900" w:h="16838" w:orient="portrait"/>
          <w:cols w:equalWidth="0" w:num="1">
            <w:col w:w="9341"/>
          </w:cols>
          <w:pgMar w:left="1118" w:top="631" w:right="1440" w:bottom="1440" w:gutter="0" w:footer="0" w:header="0"/>
        </w:sectPr>
      </w:pPr>
    </w:p>
    <w:bookmarkStart w:id="378" w:name="page379"/>
    <w:bookmarkEnd w:id="378"/>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25th day of September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28" w:right="1440" w:bottom="1440" w:gutter="0" w:footer="0" w:header="0"/>
        </w:sectPr>
      </w:pPr>
    </w:p>
    <w:bookmarkStart w:id="379" w:name="page380"/>
    <w:bookmarkEnd w:id="379"/>
    <w:p>
      <w:pPr>
        <w:ind w:left="310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25,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tab/>
        <w:t>20549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NORWEST BANK MINNESOTA,</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3460"/>
        <w:spacing w:after="0"/>
        <w:tabs>
          <w:tab w:leader="none" w:pos="3960" w:val="left"/>
        </w:tabs>
        <w:rPr>
          <w:sz w:val="20"/>
          <w:szCs w:val="20"/>
          <w:color w:val="auto"/>
        </w:rPr>
      </w:pPr>
      <w:r>
        <w:rPr>
          <w:rFonts w:ascii="Courier New" w:cs="Courier New" w:eastAsia="Courier New" w:hAnsi="Courier New"/>
          <w:sz w:val="15"/>
          <w:szCs w:val="15"/>
          <w:color w:val="auto"/>
        </w:rPr>
        <w:t>/s/</w:t>
        <w:tab/>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Jane Y. Schweiger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Corporate Trust Officer</w:t>
      </w:r>
    </w:p>
    <w:sectPr>
      <w:pgSz w:w="11900" w:h="16838" w:orient="portrait"/>
      <w:cols w:equalWidth="0" w:num="1">
        <w:col w:w="10219"/>
      </w:cols>
      <w:pgMar w:left="240"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6AE494"/>
    <w:multiLevelType w:val="hybridMultilevel"/>
    <w:lvl w:ilvl="0">
      <w:lvlJc w:val="left"/>
      <w:lvlText w:val="(%1)"/>
      <w:numFmt w:val="decimal"/>
      <w:start w:val="312"/>
    </w:lvl>
  </w:abstractNum>
  <w:abstractNum w:abstractNumId="1">
    <w:nsid w:val="3494B2FB"/>
    <w:multiLevelType w:val="hybridMultilevel"/>
    <w:lvl w:ilvl="0">
      <w:lvlJc w:val="left"/>
      <w:lvlText w:val="-"/>
      <w:numFmt w:val="bullet"/>
      <w:start w:val="1"/>
    </w:lvl>
  </w:abstractNum>
  <w:abstractNum w:abstractNumId="2">
    <w:nsid w:val="B13A31"/>
    <w:multiLevelType w:val="hybridMultilevel"/>
    <w:lvl w:ilvl="0">
      <w:lvlJc w:val="left"/>
      <w:lvlText w:val="(%1)"/>
      <w:numFmt w:val="decimal"/>
      <w:start w:val="1"/>
    </w:lvl>
  </w:abstractNum>
  <w:abstractNum w:abstractNumId="3">
    <w:nsid w:val="64429599"/>
    <w:multiLevelType w:val="hybridMultilevel"/>
    <w:lvl w:ilvl="0">
      <w:lvlJc w:val="left"/>
      <w:lvlText w:val="%1."/>
      <w:numFmt w:val="decimal"/>
      <w:start w:val="1"/>
    </w:lvl>
  </w:abstractNum>
  <w:abstractNum w:abstractNumId="4">
    <w:nsid w:val="631F1690"/>
    <w:multiLevelType w:val="hybridMultilevel"/>
    <w:lvl w:ilvl="0">
      <w:lvlJc w:val="left"/>
      <w:lvlText w:val="(%1)"/>
      <w:numFmt w:val="decimal"/>
      <w:start w:val="1"/>
    </w:lvl>
  </w:abstractNum>
  <w:abstractNum w:abstractNumId="5">
    <w:nsid w:val="25973E32"/>
    <w:multiLevelType w:val="hybridMultilevel"/>
    <w:lvl w:ilvl="0">
      <w:lvlJc w:val="left"/>
      <w:lvlText w:val="(%1)"/>
      <w:numFmt w:val="decimal"/>
      <w:start w:val="9"/>
    </w:lvl>
  </w:abstractNum>
  <w:abstractNum w:abstractNumId="6">
    <w:nsid w:val="EAD6F57"/>
    <w:multiLevelType w:val="hybridMultilevel"/>
    <w:lvl w:ilvl="0">
      <w:lvlJc w:val="left"/>
      <w:lvlText w:val="(%1)"/>
      <w:numFmt w:val="decimal"/>
      <w:start w:val="19"/>
    </w:lvl>
  </w:abstractNum>
  <w:abstractNum w:abstractNumId="7">
    <w:nsid w:val="6EC9D844"/>
    <w:multiLevelType w:val="hybridMultilevel"/>
    <w:lvl w:ilvl="0">
      <w:lvlJc w:val="left"/>
      <w:lvlText w:val="(%1)"/>
      <w:numFmt w:val="lowerRoman"/>
      <w:start w:val="3"/>
    </w:lvl>
  </w:abstractNum>
  <w:abstractNum w:abstractNumId="8">
    <w:nsid w:val="5C49EAEE"/>
    <w:multiLevelType w:val="hybridMultilevel"/>
    <w:lvl w:ilvl="0">
      <w:lvlJc w:val="left"/>
      <w:lvlText w:val="(%1)"/>
      <w:numFmt w:val="lowerRoman"/>
      <w:start w:val="2"/>
    </w:lvl>
  </w:abstractNum>
  <w:abstractNum w:abstractNumId="9">
    <w:nsid w:val="64AF49B"/>
    <w:multiLevelType w:val="hybridMultilevel"/>
    <w:lvl w:ilvl="0">
      <w:lvlJc w:val="left"/>
      <w:lvlText w:val="(%1)"/>
      <w:numFmt w:val="lowerRoman"/>
      <w:start w:val="1"/>
    </w:lvl>
  </w:abstractNum>
  <w:abstractNum w:abstractNumId="10">
    <w:nsid w:val="397C46BC"/>
    <w:multiLevelType w:val="hybridMultilevel"/>
    <w:lvl w:ilvl="0">
      <w:lvlJc w:val="left"/>
      <w:lvlText w:val="(%1)"/>
      <w:numFmt w:val="lowerRoman"/>
      <w:start w:val="3"/>
    </w:lvl>
  </w:abstractNum>
  <w:abstractNum w:abstractNumId="11">
    <w:nsid w:val="7E448DE9"/>
    <w:multiLevelType w:val="hybridMultilevel"/>
    <w:lvl w:ilvl="0">
      <w:lvlJc w:val="left"/>
      <w:lvlText w:val="(%1)"/>
      <w:numFmt w:val="lowerRoman"/>
      <w:start w:val="7"/>
    </w:lvl>
  </w:abstractNum>
  <w:abstractNum w:abstractNumId="12">
    <w:nsid w:val="5A9CC3E5"/>
    <w:multiLevelType w:val="hybridMultilevel"/>
    <w:lvl w:ilvl="0">
      <w:lvlJc w:val="left"/>
      <w:lvlText w:val="(%1)"/>
      <w:numFmt w:val="lowerRoman"/>
      <w:start w:val="4"/>
    </w:lvl>
  </w:abstractNum>
  <w:abstractNum w:abstractNumId="13">
    <w:nsid w:val="1AFE3625"/>
    <w:multiLevelType w:val="hybridMultilevel"/>
    <w:lvl w:ilvl="0">
      <w:lvlJc w:val="left"/>
      <w:lvlText w:val="(%1)"/>
      <w:numFmt w:val="lowerRoman"/>
      <w:start w:val="6"/>
    </w:lvl>
  </w:abstractNum>
  <w:abstractNum w:abstractNumId="14">
    <w:nsid w:val="3CA88ECF"/>
    <w:multiLevelType w:val="hybridMultilevel"/>
    <w:lvl w:ilvl="0">
      <w:lvlJc w:val="left"/>
      <w:lvlText w:val="(%1)"/>
      <w:numFmt w:val="lowerRoman"/>
      <w:start w:val="13"/>
    </w:lvl>
  </w:abstractNum>
  <w:abstractNum w:abstractNumId="15">
    <w:nsid w:val="6EBE4208"/>
    <w:multiLevelType w:val="hybridMultilevel"/>
    <w:lvl w:ilvl="0">
      <w:lvlJc w:val="left"/>
      <w:lvlText w:val="(%1)"/>
      <w:numFmt w:val="lowerRoman"/>
      <w:start w:val="9"/>
    </w:lvl>
  </w:abstractNum>
  <w:abstractNum w:abstractNumId="16">
    <w:nsid w:val="C058DF5"/>
    <w:multiLevelType w:val="hybridMultilevel"/>
    <w:lvl w:ilvl="0">
      <w:lvlJc w:val="left"/>
      <w:lvlText w:val="(%1)"/>
      <w:numFmt w:val="lowerRoman"/>
      <w:start w:val="1"/>
    </w:lvl>
  </w:abstractNum>
  <w:abstractNum w:abstractNumId="17">
    <w:nsid w:val="CBE5BE9"/>
    <w:multiLevelType w:val="hybridMultilevel"/>
    <w:lvl w:ilvl="0">
      <w:lvlJc w:val="left"/>
      <w:lvlText w:val="(%1)"/>
      <w:numFmt w:val="lowerRoman"/>
      <w:start w:val="2"/>
    </w:lvl>
  </w:abstractNum>
  <w:abstractNum w:abstractNumId="18">
    <w:nsid w:val="3102BBE2"/>
    <w:multiLevelType w:val="hybridMultilevel"/>
    <w:lvl w:ilvl="0">
      <w:lvlJc w:val="left"/>
      <w:lvlText w:val="(%1)"/>
      <w:numFmt w:val="decimal"/>
      <w:start w:val="1"/>
    </w:lvl>
  </w:abstractNum>
  <w:abstractNum w:abstractNumId="19">
    <w:nsid w:val="26A02C5E"/>
    <w:multiLevelType w:val="hybridMultilevel"/>
    <w:lvl w:ilvl="0">
      <w:lvlJc w:val="left"/>
      <w:lvlText w:val="(%1)"/>
      <w:numFmt w:val="decimal"/>
      <w:start w:val="3"/>
    </w:lvl>
    <w:lvl w:ilvl="1">
      <w:lvlJc w:val="left"/>
      <w:lvlText w:val="(%2)"/>
      <w:numFmt w:val="lowerLetter"/>
      <w:start w:val="1"/>
    </w:lvl>
  </w:abstractNum>
  <w:abstractNum w:abstractNumId="20">
    <w:nsid w:val="541C8153"/>
    <w:multiLevelType w:val="hybridMultilevel"/>
    <w:lvl w:ilvl="0">
      <w:lvlJc w:val="left"/>
      <w:lvlText w:val="1"/>
      <w:numFmt w:val="bullet"/>
      <w:start w:val="1"/>
    </w:lvl>
  </w:abstractNum>
  <w:abstractNum w:abstractNumId="21">
    <w:nsid w:val="67906F60"/>
    <w:multiLevelType w:val="hybridMultilevel"/>
    <w:lvl w:ilvl="0">
      <w:lvlJc w:val="left"/>
      <w:lvlText w:val="(%1)"/>
      <w:numFmt w:val="lowerLetter"/>
    </w:lvl>
    <w:lvl w:ilvl="1">
      <w:lvlJc w:val="left"/>
      <w:lvlText w:val="2"/>
      <w:numFmt w:val="bullet"/>
      <w:start w:val="1"/>
    </w:lvl>
  </w:abstractNum>
  <w:abstractNum w:abstractNumId="22">
    <w:nsid w:val="10DB9DAA"/>
    <w:multiLevelType w:val="hybridMultilevel"/>
    <w:lvl w:ilvl="0">
      <w:lvlJc w:val="left"/>
      <w:lvlText w:val="%1"/>
      <w:numFmt w:val="decimal"/>
      <w:start w:val="1"/>
    </w:lvl>
    <w:lvl w:ilvl="1">
      <w:lvlJc w:val="left"/>
      <w:lvlText w:val="(%2)"/>
      <w:numFmt w:val="lowerLetter"/>
      <w:start w:val="4"/>
    </w:lvl>
  </w:abstractNum>
  <w:abstractNum w:abstractNumId="23">
    <w:nsid w:val="697D2D2"/>
    <w:multiLevelType w:val="hybridMultilevel"/>
    <w:lvl w:ilvl="0">
      <w:lvlJc w:val="left"/>
      <w:lvlText w:val="(%1)"/>
      <w:numFmt w:val="decimal"/>
      <w:start w:val="5"/>
    </w:lvl>
    <w:lvl w:ilvl="1">
      <w:lvlJc w:val="left"/>
      <w:lvlText w:val="%2"/>
      <w:numFmt w:val="lowerLetter"/>
      <w:start w:val="1"/>
    </w:lvl>
  </w:abstractNum>
  <w:abstractNum w:abstractNumId="24">
    <w:nsid w:val="6D68AB2"/>
    <w:multiLevelType w:val="hybridMultilevel"/>
    <w:lvl w:ilvl="0">
      <w:lvlJc w:val="left"/>
      <w:lvlText w:val="%1"/>
      <w:numFmt w:val="decimal"/>
      <w:start w:val="1"/>
    </w:lvl>
    <w:lvl w:ilvl="1">
      <w:lvlJc w:val="left"/>
      <w:lvlText w:val="(%2)"/>
      <w:numFmt w:val="lowerLetter"/>
      <w:start w:val="1"/>
    </w:lvl>
  </w:abstractNum>
  <w:abstractNum w:abstractNumId="25">
    <w:nsid w:val="3A966CD0"/>
    <w:multiLevelType w:val="hybridMultilevel"/>
    <w:lvl w:ilvl="0">
      <w:lvlJc w:val="left"/>
      <w:lvlText w:val="(%1)"/>
      <w:numFmt w:val="decimal"/>
      <w:start w:val="8"/>
    </w:lvl>
    <w:lvl w:ilvl="1">
      <w:lvlJc w:val="left"/>
      <w:lvlText w:val="(%2)"/>
      <w:numFmt w:val="lowerLetter"/>
      <w:start w:val="1"/>
    </w:lvl>
  </w:abstractNum>
  <w:abstractNum w:abstractNumId="26">
    <w:nsid w:val="63F37E85"/>
    <w:multiLevelType w:val="hybridMultilevel"/>
    <w:lvl w:ilvl="0">
      <w:lvlJc w:val="left"/>
      <w:lvlText w:val="%1"/>
      <w:numFmt w:val="decimal"/>
      <w:start w:val="1"/>
    </w:lvl>
    <w:lvl w:ilvl="1">
      <w:lvlJc w:val="left"/>
      <w:lvlText w:val="(%2)"/>
      <w:numFmt w:val="lowerLetter"/>
      <w:start w:val="3"/>
    </w:lvl>
  </w:abstractNum>
  <w:abstractNum w:abstractNumId="27">
    <w:nsid w:val="5895F5FA"/>
    <w:multiLevelType w:val="hybridMultilevel"/>
    <w:lvl w:ilvl="0">
      <w:lvlJc w:val="left"/>
      <w:lvlText w:val="(%1)"/>
      <w:numFmt w:val="decimal"/>
      <w:start w:val="12"/>
    </w:lvl>
    <w:lvl w:ilvl="1">
      <w:lvlJc w:val="left"/>
      <w:lvlText w:val="%2"/>
      <w:numFmt w:val="lowerLetter"/>
      <w:start w:val="1"/>
    </w:lvl>
  </w:abstractNum>
  <w:abstractNum w:abstractNumId="28">
    <w:nsid w:val="38A5D054"/>
    <w:multiLevelType w:val="hybridMultilevel"/>
    <w:lvl w:ilvl="0">
      <w:lvlJc w:val="left"/>
      <w:lvlText w:val="*"/>
      <w:numFmt w:val="bullet"/>
      <w:start w:val="1"/>
    </w:lvl>
  </w:abstractNum>
  <w:abstractNum w:abstractNumId="29">
    <w:nsid w:val="F3F09D8"/>
    <w:multiLevelType w:val="hybridMultilevel"/>
    <w:lvl w:ilvl="0">
      <w:lvlJc w:val="left"/>
      <w:lvlText w:val="**"/>
      <w:numFmt w:val="bullet"/>
      <w:start w:val="1"/>
    </w:lvl>
  </w:abstractNum>
  <w:abstractNum w:abstractNumId="30">
    <w:nsid w:val="4B79373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4A10B4E8"/>
    <w:multiLevelType w:val="hybridMultilevel"/>
    <w:lvl w:ilvl="0">
      <w:lvlJc w:val="left"/>
      <w:lvlText w:val="(%1)"/>
      <w:numFmt w:val="lowerRoman"/>
      <w:start w:val="3"/>
    </w:lvl>
  </w:abstractNum>
  <w:abstractNum w:abstractNumId="32">
    <w:nsid w:val="43D3BCD4"/>
    <w:multiLevelType w:val="hybridMultilevel"/>
    <w:lvl w:ilvl="0">
      <w:lvlJc w:val="left"/>
      <w:lvlText w:val="%1"/>
      <w:numFmt w:val="lowerLetter"/>
      <w:start w:val="1"/>
    </w:lvl>
    <w:lvl w:ilvl="1">
      <w:lvlJc w:val="left"/>
      <w:lvlText w:val="(%2)"/>
      <w:numFmt w:val="decimal"/>
      <w:start w:val="2"/>
    </w:lvl>
  </w:abstractNum>
  <w:abstractNum w:abstractNumId="33">
    <w:nsid w:val="4C2A7166"/>
    <w:multiLevelType w:val="hybridMultilevel"/>
    <w:lvl w:ilvl="0">
      <w:lvlJc w:val="left"/>
      <w:lvlText w:val="(%1)"/>
      <w:numFmt w:val="lowerLetter"/>
      <w:start w:val="2"/>
    </w:lvl>
    <w:lvl w:ilvl="1">
      <w:lvlJc w:val="left"/>
      <w:lvlText w:val="%2"/>
      <w:numFmt w:val="decimal"/>
      <w:start w:val="1"/>
    </w:lvl>
  </w:abstractNum>
  <w:abstractNum w:abstractNumId="34">
    <w:nsid w:val="2E534A82"/>
    <w:multiLevelType w:val="hybridMultilevel"/>
    <w:lvl w:ilvl="0">
      <w:lvlJc w:val="left"/>
      <w:lvlText w:val="-"/>
      <w:numFmt w:val="bullet"/>
      <w:start w:val="1"/>
    </w:lvl>
  </w:abstractNum>
  <w:abstractNum w:abstractNumId="35">
    <w:nsid w:val="26F2D364"/>
    <w:multiLevelType w:val="hybridMultilevel"/>
    <w:lvl w:ilvl="0">
      <w:lvlJc w:val="left"/>
      <w:lvlText w:val="(%1)"/>
      <w:numFmt w:val="decimal"/>
      <w:start w:val="1"/>
    </w:lvl>
  </w:abstractNum>
  <w:abstractNum w:abstractNumId="36">
    <w:nsid w:val="71C1AF98"/>
    <w:multiLevelType w:val="hybridMultilevel"/>
    <w:lvl w:ilvl="0">
      <w:lvlJc w:val="left"/>
      <w:lvlText w:val="(%1)"/>
      <w:numFmt w:val="lowerRoman"/>
      <w:start w:val="5"/>
    </w:lvl>
  </w:abstractNum>
  <w:abstractNum w:abstractNumId="37">
    <w:nsid w:val="3D00B9D9"/>
    <w:multiLevelType w:val="hybridMultilevel"/>
    <w:lvl w:ilvl="0">
      <w:lvlJc w:val="left"/>
      <w:lvlText w:val="(%1)"/>
      <w:numFmt w:val="lowerRoman"/>
      <w:start w:val="1"/>
    </w:lvl>
  </w:abstractNum>
  <w:abstractNum w:abstractNumId="38">
    <w:nsid w:val="15BCABA8"/>
    <w:multiLevelType w:val="hybridMultilevel"/>
    <w:lvl w:ilvl="0">
      <w:lvlJc w:val="left"/>
      <w:lvlText w:val="(%1)"/>
      <w:numFmt w:val="lowerRoman"/>
      <w:start w:val="4"/>
    </w:lvl>
  </w:abstractNum>
  <w:abstractNum w:abstractNumId="39">
    <w:nsid w:val="4E0B9A87"/>
    <w:multiLevelType w:val="hybridMultilevel"/>
    <w:lvl w:ilvl="0">
      <w:lvlJc w:val="left"/>
      <w:lvlText w:val="(%1)"/>
      <w:numFmt w:val="upperLetter"/>
      <w:start w:val="24"/>
    </w:lvl>
  </w:abstractNum>
  <w:abstractNum w:abstractNumId="40">
    <w:nsid w:val="434BAE75"/>
    <w:multiLevelType w:val="hybridMultilevel"/>
    <w:lvl w:ilvl="0">
      <w:lvlJc w:val="left"/>
      <w:lvlText w:val="(%1)"/>
      <w:numFmt w:val="lowerLetter"/>
      <w:start w:val="2"/>
    </w:lvl>
  </w:abstractNum>
  <w:abstractNum w:abstractNumId="41">
    <w:nsid w:val="4F38F265"/>
    <w:multiLevelType w:val="hybridMultilevel"/>
    <w:lvl w:ilvl="0">
      <w:lvlJc w:val="left"/>
      <w:lvlText w:val="(%1)"/>
      <w:numFmt w:val="lowerLetter"/>
      <w:start w:val="1"/>
    </w:lvl>
  </w:abstractNum>
  <w:abstractNum w:abstractNumId="42">
    <w:nsid w:val="4C502870"/>
    <w:multiLevelType w:val="hybridMultilevel"/>
    <w:lvl w:ilvl="0">
      <w:lvlJc w:val="left"/>
      <w:lvlText w:val="(%1)"/>
      <w:numFmt w:val="lowerLetter"/>
      <w:start w:val="3"/>
    </w:lvl>
  </w:abstractNum>
  <w:abstractNum w:abstractNumId="43">
    <w:nsid w:val="1DE8725A"/>
    <w:multiLevelType w:val="hybridMultilevel"/>
    <w:lvl w:ilvl="0">
      <w:lvlJc w:val="left"/>
      <w:lvlText w:val="(%1)"/>
      <w:numFmt w:val="lowerLetter"/>
      <w:start w:val="2"/>
    </w:lvl>
  </w:abstractNum>
  <w:abstractNum w:abstractNumId="44">
    <w:nsid w:val="6A37288A"/>
    <w:multiLevelType w:val="hybridMultilevel"/>
    <w:lvl w:ilvl="0">
      <w:lvlJc w:val="left"/>
      <w:lvlText w:val="(%1)"/>
      <w:numFmt w:val="lowerLetter"/>
      <w:start w:val="5"/>
    </w:lvl>
  </w:abstractNum>
  <w:abstractNum w:abstractNumId="45">
    <w:nsid w:val="8F8B73F"/>
    <w:multiLevelType w:val="hybridMultilevel"/>
    <w:lvl w:ilvl="0">
      <w:lvlJc w:val="left"/>
      <w:lvlText w:val="%1"/>
      <w:numFmt w:val="lowerRoman"/>
      <w:start w:val="1"/>
    </w:lvl>
    <w:lvl w:ilvl="1">
      <w:lvlJc w:val="left"/>
      <w:lvlText w:val="(%2)"/>
      <w:numFmt w:val="lowerLetter"/>
      <w:start w:val="7"/>
    </w:lvl>
  </w:abstractNum>
  <w:abstractNum w:abstractNumId="46">
    <w:nsid w:val="CA6B462"/>
    <w:multiLevelType w:val="hybridMultilevel"/>
    <w:lvl w:ilvl="0">
      <w:lvlJc w:val="left"/>
      <w:lvlText w:val="(%1)"/>
      <w:numFmt w:val="lowerRoman"/>
      <w:start w:val="4"/>
    </w:lvl>
    <w:lvl w:ilvl="1">
      <w:lvlJc w:val="left"/>
      <w:lvlText w:val="%2"/>
      <w:numFmt w:val="lowerLetter"/>
      <w:start w:val="1"/>
    </w:lvl>
  </w:abstractNum>
  <w:abstractNum w:abstractNumId="47">
    <w:nsid w:val="763CB680"/>
    <w:multiLevelType w:val="hybridMultilevel"/>
    <w:lvl w:ilvl="0">
      <w:lvlJc w:val="left"/>
      <w:lvlText w:val="(%1)"/>
      <w:numFmt w:val="lowerLetter"/>
      <w:start w:val="1"/>
    </w:lvl>
  </w:abstractNum>
  <w:abstractNum w:abstractNumId="48">
    <w:nsid w:val="15B71329"/>
    <w:multiLevelType w:val="hybridMultilevel"/>
    <w:lvl w:ilvl="0">
      <w:lvlJc w:val="left"/>
      <w:lvlText w:val="(%1)"/>
      <w:numFmt w:val="lowerLetter"/>
      <w:start w:val="2"/>
    </w:lvl>
  </w:abstractNum>
  <w:abstractNum w:abstractNumId="49">
    <w:nsid w:val="3DA97044"/>
    <w:multiLevelType w:val="hybridMultilevel"/>
    <w:lvl w:ilvl="0">
      <w:lvlJc w:val="left"/>
      <w:lvlText w:val="%1"/>
      <w:numFmt w:val="lowerLetter"/>
      <w:start w:val="1"/>
    </w:lvl>
    <w:lvl w:ilvl="1">
      <w:lvlJc w:val="left"/>
      <w:lvlText w:val="(%2)"/>
      <w:numFmt w:val="lowerLetter"/>
      <w:start w:val="2"/>
    </w:lvl>
  </w:abstractNum>
  <w:abstractNum w:abstractNumId="50">
    <w:nsid w:val="1CDCE2DE"/>
    <w:multiLevelType w:val="hybridMultilevel"/>
    <w:lvl w:ilvl="0">
      <w:lvlJc w:val="left"/>
      <w:lvlText w:val="(%1)"/>
      <w:numFmt w:val="lowerLetter"/>
      <w:start w:val="61"/>
    </w:lvl>
    <w:lvl w:ilvl="1">
      <w:lvlJc w:val="left"/>
      <w:lvlText w:val="%2"/>
      <w:numFmt w:val="lowerLetter"/>
      <w:start w:val="1"/>
    </w:lvl>
  </w:abstractNum>
  <w:abstractNum w:abstractNumId="51">
    <w:nsid w:val="69D3947C"/>
    <w:multiLevelType w:val="hybridMultilevel"/>
    <w:lvl w:ilvl="0">
      <w:lvlJc w:val="left"/>
      <w:lvlText w:val="(%1)"/>
      <w:numFmt w:val="decimal"/>
      <w:start w:val="1"/>
    </w:lvl>
  </w:abstractNum>
  <w:abstractNum w:abstractNumId="52">
    <w:nsid w:val="2539DFA5"/>
    <w:multiLevelType w:val="hybridMultilevel"/>
    <w:lvl w:ilvl="0">
      <w:lvlJc w:val="left"/>
      <w:lvlText w:val="(%1)"/>
      <w:numFmt w:val="decimal"/>
      <w:start w:val="5"/>
    </w:lvl>
  </w:abstractNum>
  <w:abstractNum w:abstractNumId="53">
    <w:nsid w:val="2DB88089"/>
    <w:multiLevelType w:val="hybridMultilevel"/>
    <w:lvl w:ilvl="0">
      <w:lvlJc w:val="left"/>
      <w:lvlText w:val="(%1)"/>
      <w:numFmt w:val="decimal"/>
      <w:start w:val="11"/>
    </w:lvl>
  </w:abstractNum>
  <w:abstractNum w:abstractNumId="54">
    <w:nsid w:val="706B674E"/>
    <w:multiLevelType w:val="hybridMultilevel"/>
    <w:lvl w:ilvl="0">
      <w:lvlJc w:val="left"/>
      <w:lvlText w:val="(%1)"/>
      <w:numFmt w:val="decimal"/>
      <w:start w:val="17"/>
    </w:lvl>
  </w:abstractNum>
  <w:abstractNum w:abstractNumId="55">
    <w:nsid w:val="2C106A57"/>
    <w:multiLevelType w:val="hybridMultilevel"/>
    <w:lvl w:ilvl="0">
      <w:lvlJc w:val="left"/>
      <w:lvlText w:val="(%1)"/>
      <w:numFmt w:val="decimal"/>
      <w:start w:val="25"/>
    </w:lvl>
  </w:abstractNum>
  <w:abstractNum w:abstractNumId="56">
    <w:nsid w:val="684EED59"/>
    <w:multiLevelType w:val="hybridMultilevel"/>
    <w:lvl w:ilvl="0">
      <w:lvlJc w:val="left"/>
      <w:lvlText w:val="(%1)"/>
      <w:numFmt w:val="lowerLetter"/>
      <w:start w:val="3"/>
    </w:lvl>
  </w:abstractNum>
  <w:abstractNum w:abstractNumId="57">
    <w:nsid w:val="545EE5D3"/>
    <w:multiLevelType w:val="hybridMultilevel"/>
    <w:lvl w:ilvl="0">
      <w:lvlJc w:val="left"/>
      <w:lvlText w:val="(%1)"/>
      <w:numFmt w:val="lowerLetter"/>
      <w:start w:val="4"/>
    </w:lvl>
    <w:lvl w:ilvl="1">
      <w:lvlJc w:val="left"/>
      <w:lvlText w:val="(%2)"/>
      <w:numFmt w:val="decimal"/>
      <w:start w:val="1"/>
    </w:lvl>
  </w:abstractNum>
  <w:abstractNum w:abstractNumId="58">
    <w:nsid w:val="4A66051"/>
    <w:multiLevelType w:val="hybridMultilevel"/>
    <w:lvl w:ilvl="0">
      <w:lvlJc w:val="left"/>
      <w:lvlText w:val="(%1)"/>
      <w:numFmt w:val="decimal"/>
      <w:start w:val="2"/>
    </w:lvl>
  </w:abstractNum>
  <w:abstractNum w:abstractNumId="59">
    <w:nsid w:val="20F4BDAD"/>
    <w:multiLevelType w:val="hybridMultilevel"/>
    <w:lvl w:ilvl="0">
      <w:lvlJc w:val="left"/>
      <w:lvlText w:val="(%1)"/>
      <w:numFmt w:val="lowerRoman"/>
      <w:start w:val="1"/>
    </w:lvl>
  </w:abstractNum>
  <w:abstractNum w:abstractNumId="60">
    <w:nsid w:val="639DEFAC"/>
    <w:multiLevelType w:val="hybridMultilevel"/>
    <w:lvl w:ilvl="0">
      <w:lvlJc w:val="left"/>
      <w:lvlText w:val="(%1)"/>
      <w:numFmt w:val="lowerRoman"/>
      <w:start w:val="1"/>
    </w:lvl>
  </w:abstractNum>
  <w:abstractNum w:abstractNumId="61">
    <w:nsid w:val="501F9786"/>
    <w:multiLevelType w:val="hybridMultilevel"/>
    <w:lvl w:ilvl="0">
      <w:lvlJc w:val="left"/>
      <w:lvlText w:val="(%1)"/>
      <w:numFmt w:val="lowerLetter"/>
      <w:start w:val="1"/>
    </w:lvl>
  </w:abstractNum>
  <w:abstractNum w:abstractNumId="62">
    <w:nsid w:val="6B057295"/>
    <w:multiLevelType w:val="hybridMultilevel"/>
    <w:lvl w:ilvl="0">
      <w:lvlJc w:val="left"/>
      <w:lvlText w:val="(%1)"/>
      <w:numFmt w:val="lowerLetter"/>
      <w:start w:val="2"/>
    </w:lvl>
    <w:lvl w:ilvl="1">
      <w:lvlJc w:val="left"/>
      <w:lvlText w:val="(%2)"/>
      <w:numFmt w:val="decimal"/>
      <w:start w:val="1"/>
    </w:lvl>
  </w:abstractNum>
  <w:abstractNum w:abstractNumId="63">
    <w:nsid w:val="2771AC80"/>
    <w:multiLevelType w:val="hybridMultilevel"/>
    <w:lvl w:ilvl="0">
      <w:lvlJc w:val="left"/>
      <w:lvlText w:val="%1"/>
      <w:numFmt w:val="lowerLetter"/>
      <w:start w:val="1"/>
    </w:lvl>
    <w:lvl w:ilvl="1">
      <w:lvlJc w:val="left"/>
      <w:lvlText w:val="(%2)"/>
      <w:numFmt w:val="decimal"/>
      <w:start w:val="2"/>
    </w:lvl>
  </w:abstractNum>
  <w:abstractNum w:abstractNumId="64">
    <w:nsid w:val="1C4A08EC"/>
    <w:multiLevelType w:val="hybridMultilevel"/>
    <w:lvl w:ilvl="0">
      <w:lvlJc w:val="left"/>
      <w:lvlText w:val="(%1)"/>
      <w:numFmt w:val="lowerLetter"/>
      <w:start w:val="3"/>
    </w:lvl>
    <w:lvl w:ilvl="1">
      <w:lvlJc w:val="left"/>
      <w:lvlText w:val="%2"/>
      <w:numFmt w:val="decimal"/>
      <w:start w:val="1"/>
    </w:lvl>
  </w:abstractNum>
  <w:abstractNum w:abstractNumId="65">
    <w:nsid w:val="1958BD17"/>
    <w:multiLevelType w:val="hybridMultilevel"/>
    <w:lvl w:ilvl="0">
      <w:lvlJc w:val="left"/>
      <w:lvlText w:val="(%1)"/>
      <w:numFmt w:val="lowerLetter"/>
      <w:start w:val="4"/>
    </w:lvl>
    <w:lvl w:ilvl="1">
      <w:lvlJc w:val="left"/>
      <w:lvlText w:val="(%2)"/>
      <w:numFmt w:val="lowerLetter"/>
      <w:start w:val="2"/>
    </w:lvl>
  </w:abstractNum>
  <w:abstractNum w:abstractNumId="66">
    <w:nsid w:val="4E647FE4"/>
    <w:multiLevelType w:val="hybridMultilevel"/>
    <w:lvl w:ilvl="0">
      <w:lvlJc w:val="left"/>
      <w:lvlText w:val="(%1)"/>
      <w:numFmt w:val="lowerLetter"/>
      <w:start w:val="3"/>
    </w:lvl>
  </w:abstractNum>
  <w:abstractNum w:abstractNumId="67">
    <w:nsid w:val="E0BB885"/>
    <w:multiLevelType w:val="hybridMultilevel"/>
    <w:lvl w:ilvl="0">
      <w:lvlJc w:val="left"/>
      <w:lvlText w:val="%1"/>
      <w:numFmt w:val="lowerLetter"/>
      <w:start w:val="1"/>
    </w:lvl>
    <w:lvl w:ilvl="1">
      <w:lvlJc w:val="left"/>
      <w:lvlText w:val="(%2)"/>
      <w:numFmt w:val="lowerLetter"/>
      <w:start w:val="4"/>
    </w:lvl>
  </w:abstractNum>
  <w:abstractNum w:abstractNumId="68">
    <w:nsid w:val="565976F1"/>
    <w:multiLevelType w:val="hybridMultilevel"/>
    <w:lvl w:ilvl="0">
      <w:lvlJc w:val="left"/>
      <w:lvlText w:val="(%1)"/>
      <w:numFmt w:val="lowerLetter"/>
      <w:start w:val="9"/>
    </w:lvl>
    <w:lvl w:ilvl="1">
      <w:lvlJc w:val="left"/>
      <w:lvlText w:val="%2"/>
      <w:numFmt w:val="lowerLetter"/>
      <w:start w:val="1"/>
    </w:lvl>
  </w:abstractNum>
  <w:abstractNum w:abstractNumId="69">
    <w:nsid w:val="64212B8C"/>
    <w:multiLevelType w:val="hybridMultilevel"/>
    <w:lvl w:ilvl="0">
      <w:lvlJc w:val="left"/>
      <w:lvlText w:val="(%1)"/>
      <w:numFmt w:val="lowerLetter"/>
      <w:start w:val="6"/>
    </w:lvl>
  </w:abstractNum>
  <w:abstractNum w:abstractNumId="70">
    <w:nsid w:val="5C17530C"/>
    <w:multiLevelType w:val="hybridMultilevel"/>
    <w:lvl w:ilvl="0">
      <w:lvlJc w:val="left"/>
      <w:lvlText w:val="(%1)"/>
      <w:numFmt w:val="lowerLetter"/>
      <w:start w:val="2"/>
    </w:lvl>
  </w:abstractNum>
  <w:abstractNum w:abstractNumId="71">
    <w:nsid w:val="19A52566"/>
    <w:multiLevelType w:val="hybridMultilevel"/>
    <w:lvl w:ilvl="0">
      <w:lvlJc w:val="left"/>
      <w:lvlText w:val="(%1)"/>
      <w:numFmt w:val="lowerLetter"/>
      <w:start w:val="3"/>
    </w:lvl>
  </w:abstractNum>
  <w:abstractNum w:abstractNumId="72">
    <w:nsid w:val="335A1DF1"/>
    <w:multiLevelType w:val="hybridMultilevel"/>
    <w:lvl w:ilvl="0">
      <w:lvlJc w:val="left"/>
      <w:lvlText w:val="%1"/>
      <w:numFmt w:val="lowerRoman"/>
      <w:start w:val="1"/>
    </w:lvl>
    <w:lvl w:ilvl="1">
      <w:lvlJc w:val="left"/>
      <w:lvlText w:val="(%2)"/>
      <w:numFmt w:val="upperLetter"/>
      <w:start w:val="1"/>
    </w:lvl>
  </w:abstractNum>
  <w:abstractNum w:abstractNumId="73">
    <w:nsid w:val="28677B7C"/>
    <w:multiLevelType w:val="hybridMultilevel"/>
    <w:lvl w:ilvl="0">
      <w:lvlJc w:val="left"/>
      <w:lvlText w:val="(%1)"/>
      <w:numFmt w:val="lowerRoman"/>
      <w:start w:val="2"/>
    </w:lvl>
    <w:lvl w:ilvl="1">
      <w:lvlJc w:val="left"/>
      <w:lvlText w:val="%2"/>
      <w:numFmt w:val="upperLetter"/>
      <w:start w:val="1"/>
    </w:lvl>
  </w:abstractNum>
  <w:abstractNum w:abstractNumId="74">
    <w:nsid w:val="378D97C0"/>
    <w:multiLevelType w:val="hybridMultilevel"/>
    <w:lvl w:ilvl="0">
      <w:lvlJc w:val="left"/>
      <w:lvlText w:val="%1"/>
      <w:numFmt w:val="lowerRoman"/>
      <w:start w:val="1"/>
    </w:lvl>
    <w:lvl w:ilvl="1">
      <w:lvlJc w:val="left"/>
      <w:lvlText w:val="(%2)"/>
      <w:numFmt w:val="upperLetter"/>
      <w:start w:val="2"/>
    </w:lvl>
  </w:abstractNum>
  <w:abstractNum w:abstractNumId="75">
    <w:nsid w:val="1D91467C"/>
    <w:multiLevelType w:val="hybridMultilevel"/>
    <w:lvl w:ilvl="0">
      <w:lvlJc w:val="left"/>
      <w:lvlText w:val="(%1)"/>
      <w:numFmt w:val="lowerRoman"/>
      <w:start w:val="2"/>
    </w:lvl>
    <w:lvl w:ilvl="1">
      <w:lvlJc w:val="left"/>
      <w:lvlText w:val="%2"/>
      <w:numFmt w:val="upperLetter"/>
      <w:start w:val="1"/>
    </w:lvl>
  </w:abstractNum>
  <w:abstractNum w:abstractNumId="76">
    <w:nsid w:val="316032BB"/>
    <w:multiLevelType w:val="hybridMultilevel"/>
    <w:lvl w:ilvl="0">
      <w:lvlJc w:val="left"/>
      <w:lvlText w:val="(%1)"/>
      <w:numFmt w:val="lowerRoman"/>
      <w:start w:val="2"/>
    </w:lvl>
    <w:lvl w:ilvl="1">
      <w:lvlJc w:val="left"/>
      <w:lvlText w:val="%2"/>
      <w:numFmt w:val="upperLetter"/>
      <w:start w:val="1"/>
    </w:lvl>
  </w:abstractNum>
  <w:abstractNum w:abstractNumId="77">
    <w:nsid w:val="44344C22"/>
    <w:multiLevelType w:val="hybridMultilevel"/>
    <w:lvl w:ilvl="0">
      <w:lvlJc w:val="left"/>
      <w:lvlText w:val="(%1)"/>
      <w:numFmt w:val="decimal"/>
      <w:start w:val="2"/>
    </w:lvl>
  </w:abstractNum>
  <w:abstractNum w:abstractNumId="78">
    <w:nsid w:val="13CDFCFC"/>
    <w:multiLevelType w:val="hybridMultilevel"/>
    <w:lvl w:ilvl="0">
      <w:lvlJc w:val="left"/>
      <w:lvlText w:val="%1"/>
      <w:numFmt w:val="lowerLetter"/>
      <w:start w:val="1"/>
    </w:lvl>
    <w:lvl w:ilvl="1">
      <w:lvlJc w:val="left"/>
      <w:lvlText w:val="(%2)"/>
      <w:numFmt w:val="lowerLetter"/>
      <w:start w:val="1"/>
    </w:lvl>
  </w:abstractNum>
  <w:abstractNum w:abstractNumId="79">
    <w:nsid w:val="471745E4"/>
    <w:multiLevelType w:val="hybridMultilevel"/>
    <w:lvl w:ilvl="0">
      <w:lvlJc w:val="left"/>
      <w:lvlText w:val="(%1)"/>
      <w:numFmt w:val="lowerLetter"/>
      <w:start w:val="24"/>
    </w:lvl>
    <w:lvl w:ilvl="1">
      <w:lvlJc w:val="left"/>
      <w:lvlText w:val="(%2)"/>
      <w:numFmt w:val="lowerLetter"/>
      <w:start w:val="2"/>
    </w:lvl>
  </w:abstractNum>
  <w:abstractNum w:abstractNumId="80">
    <w:nsid w:val="1DDBC66"/>
    <w:multiLevelType w:val="hybridMultilevel"/>
    <w:lvl w:ilvl="0">
      <w:lvlJc w:val="left"/>
      <w:lvlText w:val="(%1)"/>
      <w:numFmt w:val="lowerLetter"/>
      <w:start w:val="3"/>
    </w:lvl>
  </w:abstractNum>
  <w:abstractNum w:abstractNumId="81">
    <w:nsid w:val="30AADFDA"/>
    <w:multiLevelType w:val="hybridMultilevel"/>
    <w:lvl w:ilvl="0">
      <w:lvlJc w:val="left"/>
      <w:lvlText w:val="(%1)"/>
      <w:numFmt w:val="lowerLetter"/>
      <w:start w:val="8"/>
    </w:lvl>
  </w:abstractNum>
  <w:abstractNum w:abstractNumId="82">
    <w:nsid w:val="30EADA61"/>
    <w:multiLevelType w:val="hybridMultilevel"/>
    <w:lvl w:ilvl="0">
      <w:lvlJc w:val="left"/>
      <w:lvlText w:val="(%1)"/>
      <w:numFmt w:val="decimal"/>
      <w:start w:val="1"/>
    </w:lvl>
  </w:abstractNum>
  <w:abstractNum w:abstractNumId="83">
    <w:nsid w:val="27179C0B"/>
    <w:multiLevelType w:val="hybridMultilevel"/>
    <w:lvl w:ilvl="0">
      <w:lvlJc w:val="left"/>
      <w:lvlText w:val="(%1)"/>
      <w:numFmt w:val="upperLetter"/>
      <w:start w:val="1"/>
    </w:lvl>
    <w:lvl w:ilvl="1">
      <w:lvlJc w:val="left"/>
      <w:lvlText w:val="(%2)"/>
      <w:numFmt w:val="decimal"/>
      <w:start w:val="5"/>
    </w:lvl>
  </w:abstractNum>
  <w:abstractNum w:abstractNumId="84">
    <w:nsid w:val="5E636063"/>
    <w:multiLevelType w:val="hybridMultilevel"/>
    <w:lvl w:ilvl="0">
      <w:lvlJc w:val="left"/>
      <w:lvlText w:val="(%1)"/>
      <w:numFmt w:val="decimal"/>
      <w:start w:val="7"/>
    </w:lvl>
  </w:abstractNum>
  <w:abstractNum w:abstractNumId="85">
    <w:nsid w:val="215641AF"/>
    <w:multiLevelType w:val="hybridMultilevel"/>
    <w:lvl w:ilvl="0">
      <w:lvlJc w:val="left"/>
      <w:lvlText w:val="(%1)"/>
      <w:numFmt w:val="decimal"/>
      <w:start w:val="1"/>
    </w:lvl>
    <w:lvl w:ilvl="1">
      <w:lvlJc w:val="left"/>
      <w:lvlText w:val="(%2)"/>
      <w:numFmt w:val="upperLetter"/>
      <w:start w:val="1"/>
    </w:lvl>
  </w:abstractNum>
  <w:abstractNum w:abstractNumId="86">
    <w:nsid w:val="53280662"/>
    <w:multiLevelType w:val="hybridMultilevel"/>
    <w:lvl w:ilvl="0">
      <w:lvlJc w:val="left"/>
      <w:lvlText w:val="(%1)"/>
      <w:numFmt w:val="decimal"/>
      <w:start w:val="1"/>
    </w:lvl>
  </w:abstractNum>
  <w:abstractNum w:abstractNumId="87">
    <w:nsid w:val="46B24DBC"/>
    <w:multiLevelType w:val="hybridMultilevel"/>
    <w:lvl w:ilvl="0">
      <w:lvlJc w:val="left"/>
      <w:lvlText w:val="(%1)"/>
      <w:numFmt w:val="decimal"/>
      <w:start w:val="2"/>
    </w:lvl>
  </w:abstractNum>
  <w:abstractNum w:abstractNumId="88">
    <w:nsid w:val="75B52783"/>
    <w:multiLevelType w:val="hybridMultilevel"/>
    <w:lvl w:ilvl="0">
      <w:lvlJc w:val="left"/>
      <w:lvlText w:val="(%1)"/>
      <w:numFmt w:val="lowerRoman"/>
      <w:start w:val="2"/>
    </w:lvl>
  </w:abstractNum>
  <w:abstractNum w:abstractNumId="89">
    <w:nsid w:val="57CE66B4"/>
    <w:multiLevelType w:val="hybridMultilevel"/>
    <w:lvl w:ilvl="0">
      <w:lvlJc w:val="left"/>
      <w:lvlText w:val="(%1)"/>
      <w:numFmt w:val="decimal"/>
      <w:start w:val="1"/>
    </w:lvl>
  </w:abstractNum>
  <w:abstractNum w:abstractNumId="90">
    <w:nsid w:val="67A70B69"/>
    <w:multiLevelType w:val="hybridMultilevel"/>
    <w:lvl w:ilvl="0">
      <w:lvlJc w:val="left"/>
      <w:lvlText w:val="(%1)"/>
      <w:numFmt w:val="decimal"/>
      <w:start w:val="4"/>
    </w:lvl>
  </w:abstractNum>
  <w:abstractNum w:abstractNumId="91">
    <w:nsid w:val="5953172F"/>
    <w:multiLevelType w:val="hybridMultilevel"/>
    <w:lvl w:ilvl="0">
      <w:lvlJc w:val="left"/>
      <w:lvlText w:val="(%1)"/>
      <w:numFmt w:val="lowerLetter"/>
      <w:start w:val="1"/>
    </w:lvl>
  </w:abstractNum>
  <w:abstractNum w:abstractNumId="92">
    <w:nsid w:val="27EDFE3A"/>
    <w:multiLevelType w:val="hybridMultilevel"/>
    <w:lvl w:ilvl="0">
      <w:lvlJc w:val="left"/>
      <w:lvlText w:val="(%1)"/>
      <w:numFmt w:val="lowerLetter"/>
      <w:start w:val="4"/>
    </w:lvl>
  </w:abstractNum>
  <w:abstractNum w:abstractNumId="93">
    <w:nsid w:val="52AC7DFF"/>
    <w:multiLevelType w:val="hybridMultilevel"/>
    <w:lvl w:ilvl="0">
      <w:lvlJc w:val="left"/>
      <w:lvlText w:val="(%1)"/>
      <w:numFmt w:val="lowerLetter"/>
      <w:start w:val="2"/>
    </w:lvl>
  </w:abstractNum>
  <w:abstractNum w:abstractNumId="94">
    <w:nsid w:val="C4C3AF"/>
    <w:multiLevelType w:val="hybridMultilevel"/>
    <w:lvl w:ilvl="0">
      <w:lvlJc w:val="left"/>
      <w:lvlText w:val="(%1)"/>
      <w:numFmt w:val="lowerLetter"/>
      <w:start w:val="3"/>
    </w:lvl>
  </w:abstractNum>
  <w:abstractNum w:abstractNumId="95">
    <w:nsid w:val="44380727"/>
    <w:multiLevelType w:val="hybridMultilevel"/>
    <w:lvl w:ilvl="0">
      <w:lvlJc w:val="left"/>
      <w:lvlText w:val="(%1)"/>
      <w:numFmt w:val="lowerLetter"/>
      <w:start w:val="2"/>
    </w:lvl>
    <w:lvl w:ilvl="1">
      <w:lvlJc w:val="left"/>
      <w:lvlText w:val="(%2)"/>
      <w:numFmt w:val="decimal"/>
      <w:start w:val="1"/>
    </w:lvl>
  </w:abstractNum>
  <w:abstractNum w:abstractNumId="96">
    <w:nsid w:val="6C053B1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97">
    <w:nsid w:val="4F294393"/>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1"/>
    </w:lvl>
  </w:abstractNum>
  <w:abstractNum w:abstractNumId="98">
    <w:nsid w:val="5243BFAC"/>
    <w:multiLevelType w:val="hybridMultilevel"/>
    <w:lvl w:ilvl="0">
      <w:lvlJc w:val="left"/>
      <w:lvlText w:val="(%1)"/>
      <w:numFmt w:val="lowerLetter"/>
      <w:start w:val="2"/>
    </w:lvl>
  </w:abstractNum>
  <w:abstractNum w:abstractNumId="99">
    <w:nsid w:val="425EB207"/>
    <w:multiLevelType w:val="hybridMultilevel"/>
    <w:lvl w:ilvl="0">
      <w:lvlJc w:val="left"/>
      <w:lvlText w:val="(%1)"/>
      <w:numFmt w:val="lowerLetter"/>
      <w:start w:val="3"/>
    </w:lvl>
  </w:abstractNum>
  <w:abstractNum w:abstractNumId="100">
    <w:nsid w:val="334A6F1F"/>
    <w:multiLevelType w:val="hybridMultilevel"/>
    <w:lvl w:ilvl="0">
      <w:lvlJc w:val="left"/>
      <w:lvlText w:val="(%1)"/>
      <w:numFmt w:val="decimal"/>
      <w:start w:val="1"/>
    </w:lvl>
  </w:abstractNum>
  <w:abstractNum w:abstractNumId="101">
    <w:nsid w:val="2E5B12B8"/>
    <w:multiLevelType w:val="hybridMultilevel"/>
    <w:lvl w:ilvl="0">
      <w:lvlJc w:val="left"/>
      <w:lvlText w:val="(%1)"/>
      <w:numFmt w:val="decimal"/>
      <w:start w:val="4"/>
    </w:lvl>
  </w:abstractNum>
  <w:abstractNum w:abstractNumId="102">
    <w:nsid w:val="5C03D76D"/>
    <w:multiLevelType w:val="hybridMultilevel"/>
    <w:lvl w:ilvl="0">
      <w:lvlJc w:val="left"/>
      <w:lvlText w:val="(%1)"/>
      <w:numFmt w:val="decimal"/>
      <w:start w:val="1"/>
    </w:lvl>
  </w:abstractNum>
  <w:abstractNum w:abstractNumId="103">
    <w:nsid w:val="66A48D11"/>
    <w:multiLevelType w:val="hybridMultilevel"/>
    <w:lvl w:ilvl="0">
      <w:lvlJc w:val="left"/>
      <w:lvlText w:val="(%1)"/>
      <w:numFmt w:val="decimal"/>
      <w:start w:val="3"/>
    </w:lvl>
  </w:abstractNum>
  <w:abstractNum w:abstractNumId="104">
    <w:nsid w:val="56C28E34"/>
    <w:multiLevelType w:val="hybridMultilevel"/>
    <w:lvl w:ilvl="0">
      <w:lvlJc w:val="left"/>
      <w:lvlText w:val="(%1)"/>
      <w:numFmt w:val="decimal"/>
      <w:start w:val="11"/>
    </w:lvl>
  </w:abstractNum>
  <w:abstractNum w:abstractNumId="105">
    <w:nsid w:val="13916F2D"/>
    <w:multiLevelType w:val="hybridMultilevel"/>
    <w:lvl w:ilvl="0">
      <w:lvlJc w:val="left"/>
      <w:lvlText w:val="(%1)"/>
      <w:numFmt w:val="decimal"/>
      <w:start w:val="1"/>
    </w:lvl>
  </w:abstractNum>
  <w:abstractNum w:abstractNumId="106">
    <w:nsid w:val="435D38D"/>
    <w:multiLevelType w:val="hybridMultilevel"/>
    <w:lvl w:ilvl="0">
      <w:lvlJc w:val="left"/>
      <w:lvlText w:val="(%1)"/>
      <w:numFmt w:val="decimal"/>
      <w:start w:val="3"/>
    </w:lvl>
  </w:abstractNum>
  <w:abstractNum w:abstractNumId="107">
    <w:nsid w:val="822C0EF"/>
    <w:multiLevelType w:val="hybridMultilevel"/>
    <w:lvl w:ilvl="0">
      <w:lvlJc w:val="left"/>
      <w:lvlText w:val="(%1)"/>
      <w:numFmt w:val="decimal"/>
      <w:start w:val="1"/>
    </w:lvl>
  </w:abstractNum>
  <w:abstractNum w:abstractNumId="108">
    <w:nsid w:val="57C5BB4F"/>
    <w:multiLevelType w:val="hybridMultilevel"/>
    <w:lvl w:ilvl="0">
      <w:lvlJc w:val="left"/>
      <w:lvlText w:val="(%1)"/>
      <w:numFmt w:val="lowerLetter"/>
      <w:start w:val="2"/>
    </w:lvl>
  </w:abstractNum>
  <w:abstractNum w:abstractNumId="109">
    <w:nsid w:val="1803D089"/>
    <w:multiLevelType w:val="hybridMultilevel"/>
    <w:lvl w:ilvl="0">
      <w:lvlJc w:val="left"/>
      <w:lvlText w:val="(%1)"/>
      <w:numFmt w:val="decimal"/>
      <w:start w:val="1"/>
    </w:lvl>
  </w:abstractNum>
  <w:abstractNum w:abstractNumId="110">
    <w:nsid w:val="4F3A06D4"/>
    <w:multiLevelType w:val="hybridMultilevel"/>
    <w:lvl w:ilvl="0">
      <w:lvlJc w:val="left"/>
      <w:lvlText w:val="(%1)"/>
      <w:numFmt w:val="decimal"/>
      <w:start w:val="9"/>
    </w:lvl>
  </w:abstractNum>
  <w:abstractNum w:abstractNumId="111">
    <w:nsid w:val="59A377B6"/>
    <w:multiLevelType w:val="hybridMultilevel"/>
    <w:lvl w:ilvl="0">
      <w:lvlJc w:val="left"/>
      <w:lvlText w:val="(%1)"/>
      <w:numFmt w:val="decimal"/>
      <w:start w:val="1"/>
    </w:lvl>
  </w:abstractNum>
  <w:abstractNum w:abstractNumId="112">
    <w:nsid w:val="48AEB063"/>
    <w:multiLevelType w:val="hybridMultilevel"/>
    <w:lvl w:ilvl="0">
      <w:lvlJc w:val="left"/>
      <w:lvlText w:val="(%1)"/>
      <w:numFmt w:val="lowerRoman"/>
      <w:start w:val="5"/>
    </w:lvl>
  </w:abstractNum>
  <w:abstractNum w:abstractNumId="113">
    <w:nsid w:val="24E135"/>
    <w:multiLevelType w:val="hybridMultilevel"/>
    <w:lvl w:ilvl="0">
      <w:lvlJc w:val="left"/>
      <w:lvlText w:val="(%1)"/>
      <w:numFmt w:val="lowerRoman"/>
      <w:start w:val="1"/>
    </w:lvl>
  </w:abstractNum>
  <w:abstractNum w:abstractNumId="114">
    <w:nsid w:val="BB13C1"/>
    <w:multiLevelType w:val="hybridMultilevel"/>
    <w:lvl w:ilvl="0">
      <w:lvlJc w:val="left"/>
      <w:lvlText w:val="(%1)"/>
      <w:numFmt w:val="lowerRoman"/>
      <w:start w:val="4"/>
    </w:lvl>
  </w:abstractNum>
  <w:abstractNum w:abstractNumId="115">
    <w:nsid w:val="271210C7"/>
    <w:multiLevelType w:val="hybridMultilevel"/>
    <w:lvl w:ilvl="0">
      <w:lvlJc w:val="left"/>
      <w:lvlText w:val="(%1)"/>
      <w:numFmt w:val="upperLetter"/>
      <w:start w:val="24"/>
    </w:lvl>
  </w:abstractNum>
  <w:abstractNum w:abstractNumId="116">
    <w:nsid w:val="217B22E4"/>
    <w:multiLevelType w:val="hybridMultilevel"/>
    <w:lvl w:ilvl="0">
      <w:lvlJc w:val="left"/>
      <w:lvlText w:val="(%1)"/>
      <w:numFmt w:val="lowerRoman"/>
      <w:start w:val="5"/>
    </w:lvl>
  </w:abstractNum>
  <w:abstractNum w:abstractNumId="117">
    <w:nsid w:val="53E31A24"/>
    <w:multiLevelType w:val="hybridMultilevel"/>
    <w:lvl w:ilvl="0">
      <w:lvlJc w:val="left"/>
      <w:lvlText w:val="(%1)"/>
      <w:numFmt w:val="lowerLetter"/>
      <w:start w:val="2"/>
    </w:lvl>
  </w:abstractNum>
  <w:abstractNum w:abstractNumId="118">
    <w:nsid w:val="6DC45E83"/>
    <w:multiLevelType w:val="hybridMultilevel"/>
    <w:lvl w:ilvl="0">
      <w:lvlJc w:val="left"/>
      <w:lvlText w:val="(%1)"/>
      <w:numFmt w:val="lowerLetter"/>
      <w:start w:val="1"/>
    </w:lvl>
  </w:abstractNum>
  <w:abstractNum w:abstractNumId="119">
    <w:nsid w:val="17304A67"/>
    <w:multiLevelType w:val="hybridMultilevel"/>
    <w:lvl w:ilvl="0">
      <w:lvlJc w:val="left"/>
      <w:lvlText w:val="(%1)"/>
      <w:numFmt w:val="lowerLetter"/>
      <w:start w:val="4"/>
    </w:lvl>
  </w:abstractNum>
  <w:abstractNum w:abstractNumId="120">
    <w:nsid w:val="2BB180D8"/>
    <w:multiLevelType w:val="hybridMultilevel"/>
    <w:lvl w:ilvl="0">
      <w:lvlJc w:val="left"/>
      <w:lvlText w:val="(%1)"/>
      <w:numFmt w:val="lowerLetter"/>
      <w:start w:val="2"/>
    </w:lvl>
  </w:abstractNum>
  <w:abstractNum w:abstractNumId="121">
    <w:nsid w:val="556B69ED"/>
    <w:multiLevelType w:val="hybridMultilevel"/>
    <w:lvl w:ilvl="0">
      <w:lvlJc w:val="left"/>
      <w:lvlText w:val="(%1)"/>
      <w:numFmt w:val="lowerLetter"/>
      <w:start w:val="5"/>
    </w:lvl>
  </w:abstractNum>
  <w:abstractNum w:abstractNumId="122">
    <w:nsid w:val="70836196"/>
    <w:multiLevelType w:val="hybridMultilevel"/>
    <w:lvl w:ilvl="0">
      <w:lvlJc w:val="left"/>
      <w:lvlText w:val="%1"/>
      <w:numFmt w:val="lowerRoman"/>
      <w:start w:val="1"/>
    </w:lvl>
    <w:lvl w:ilvl="1">
      <w:lvlJc w:val="left"/>
      <w:lvlText w:val="(%2)"/>
      <w:numFmt w:val="lowerLetter"/>
      <w:start w:val="7"/>
    </w:lvl>
  </w:abstractNum>
  <w:abstractNum w:abstractNumId="123">
    <w:nsid w:val="539F7F12"/>
    <w:multiLevelType w:val="hybridMultilevel"/>
    <w:lvl w:ilvl="0">
      <w:lvlJc w:val="left"/>
      <w:lvlText w:val="(%1)"/>
      <w:numFmt w:val="lowerRoman"/>
      <w:start w:val="4"/>
    </w:lvl>
    <w:lvl w:ilvl="1">
      <w:lvlJc w:val="left"/>
      <w:lvlText w:val="%2"/>
      <w:numFmt w:val="lowerLetter"/>
      <w:start w:val="1"/>
    </w:lvl>
  </w:abstractNum>
  <w:abstractNum w:abstractNumId="124">
    <w:nsid w:val="2817E7EC"/>
    <w:multiLevelType w:val="hybridMultilevel"/>
    <w:lvl w:ilvl="0">
      <w:lvlJc w:val="left"/>
      <w:lvlText w:val="(%1)"/>
      <w:numFmt w:val="lowerLetter"/>
      <w:start w:val="1"/>
    </w:lvl>
  </w:abstractNum>
  <w:abstractNum w:abstractNumId="125">
    <w:nsid w:val="71482545"/>
    <w:multiLevelType w:val="hybridMultilevel"/>
    <w:lvl w:ilvl="0">
      <w:lvlJc w:val="left"/>
      <w:lvlText w:val="(%1)"/>
      <w:numFmt w:val="lowerLetter"/>
      <w:start w:val="2"/>
    </w:lvl>
  </w:abstractNum>
  <w:abstractNum w:abstractNumId="126">
    <w:nsid w:val="17D78639"/>
    <w:multiLevelType w:val="hybridMultilevel"/>
    <w:lvl w:ilvl="0">
      <w:lvlJc w:val="left"/>
      <w:lvlText w:val="%1"/>
      <w:numFmt w:val="lowerLetter"/>
      <w:start w:val="1"/>
    </w:lvl>
    <w:lvl w:ilvl="1">
      <w:lvlJc w:val="left"/>
      <w:lvlText w:val="(%2)"/>
      <w:numFmt w:val="lowerLetter"/>
      <w:start w:val="2"/>
    </w:lvl>
  </w:abstractNum>
  <w:abstractNum w:abstractNumId="127">
    <w:nsid w:val="141D2302"/>
    <w:multiLevelType w:val="hybridMultilevel"/>
    <w:lvl w:ilvl="0">
      <w:lvlJc w:val="left"/>
      <w:lvlText w:val="(%1)"/>
      <w:numFmt w:val="lowerLetter"/>
      <w:start w:val="61"/>
    </w:lvl>
    <w:lvl w:ilvl="1">
      <w:lvlJc w:val="left"/>
      <w:lvlText w:val="%2"/>
      <w:numFmt w:val="lowerLetter"/>
      <w:start w:val="1"/>
    </w:lvl>
  </w:abstractNum>
  <w:abstractNum w:abstractNumId="128">
    <w:nsid w:val="407168D8"/>
    <w:multiLevelType w:val="hybridMultilevel"/>
    <w:lvl w:ilvl="0">
      <w:lvlJc w:val="left"/>
      <w:lvlText w:val="(%1)"/>
      <w:numFmt w:val="decimal"/>
      <w:start w:val="1"/>
    </w:lvl>
  </w:abstractNum>
  <w:abstractNum w:abstractNumId="129">
    <w:nsid w:val="6A1B45E5"/>
    <w:multiLevelType w:val="hybridMultilevel"/>
    <w:lvl w:ilvl="0">
      <w:lvlJc w:val="left"/>
      <w:lvlText w:val="(%1)"/>
      <w:numFmt w:val="decimal"/>
      <w:start w:val="5"/>
    </w:lvl>
  </w:abstractNum>
  <w:abstractNum w:abstractNumId="130">
    <w:nsid w:val="567BD50A"/>
    <w:multiLevelType w:val="hybridMultilevel"/>
    <w:lvl w:ilvl="0">
      <w:lvlJc w:val="left"/>
      <w:lvlText w:val="(%1)"/>
      <w:numFmt w:val="decimal"/>
      <w:start w:val="12"/>
    </w:lvl>
  </w:abstractNum>
  <w:abstractNum w:abstractNumId="131">
    <w:nsid w:val="73BBD7F8"/>
    <w:multiLevelType w:val="hybridMultilevel"/>
    <w:lvl w:ilvl="0">
      <w:lvlJc w:val="left"/>
      <w:lvlText w:val="(%1)"/>
      <w:numFmt w:val="decimal"/>
      <w:start w:val="17"/>
    </w:lvl>
  </w:abstractNum>
  <w:abstractNum w:abstractNumId="132">
    <w:nsid w:val="1876589D"/>
    <w:multiLevelType w:val="hybridMultilevel"/>
    <w:lvl w:ilvl="0">
      <w:lvlJc w:val="left"/>
      <w:lvlText w:val="%1"/>
      <w:numFmt w:val="lowerRoman"/>
      <w:start w:val="1"/>
    </w:lvl>
    <w:lvl w:ilvl="1">
      <w:lvlJc w:val="left"/>
      <w:lvlText w:val="(%2)"/>
      <w:numFmt w:val="decimal"/>
      <w:start w:val="25"/>
    </w:lvl>
  </w:abstractNum>
  <w:abstractNum w:abstractNumId="133">
    <w:nsid w:val="327FAC77"/>
    <w:multiLevelType w:val="hybridMultilevel"/>
    <w:lvl w:ilvl="0">
      <w:lvlJc w:val="left"/>
      <w:lvlText w:val="(%1)"/>
      <w:numFmt w:val="lowerRoman"/>
      <w:start w:val="3"/>
    </w:lvl>
    <w:lvl w:ilvl="1">
      <w:lvlJc w:val="left"/>
      <w:lvlText w:val="(%2)"/>
      <w:numFmt w:val="decimal"/>
      <w:start w:val="26"/>
    </w:lvl>
  </w:abstractNum>
  <w:abstractNum w:abstractNumId="134">
    <w:nsid w:val="5A606509"/>
    <w:multiLevelType w:val="hybridMultilevel"/>
    <w:lvl w:ilvl="0">
      <w:lvlJc w:val="left"/>
      <w:lvlText w:val="(%1)"/>
      <w:numFmt w:val="lowerLetter"/>
      <w:start w:val="3"/>
    </w:lvl>
  </w:abstractNum>
  <w:abstractNum w:abstractNumId="135">
    <w:nsid w:val="6F38E6D1"/>
    <w:multiLevelType w:val="hybridMultilevel"/>
    <w:lvl w:ilvl="0">
      <w:lvlJc w:val="left"/>
      <w:lvlText w:val="(%1)"/>
      <w:numFmt w:val="lowerLetter"/>
      <w:start w:val="5"/>
    </w:lvl>
  </w:abstractNum>
  <w:abstractNum w:abstractNumId="136">
    <w:nsid w:val="46111BA5"/>
    <w:multiLevelType w:val="hybridMultilevel"/>
    <w:lvl w:ilvl="0">
      <w:lvlJc w:val="left"/>
      <w:lvlText w:val="(%1)"/>
      <w:numFmt w:val="decimal"/>
      <w:start w:val="1"/>
    </w:lvl>
  </w:abstractNum>
  <w:abstractNum w:abstractNumId="137">
    <w:nsid w:val="5E963896"/>
    <w:multiLevelType w:val="hybridMultilevel"/>
    <w:lvl w:ilvl="0">
      <w:lvlJc w:val="left"/>
      <w:lvlText w:val="(%1)"/>
      <w:numFmt w:val="lowerRoman"/>
      <w:start w:val="1"/>
    </w:lvl>
  </w:abstractNum>
  <w:abstractNum w:abstractNumId="138">
    <w:nsid w:val="775BA7C1"/>
    <w:multiLevelType w:val="hybridMultilevel"/>
    <w:lvl w:ilvl="0">
      <w:lvlJc w:val="left"/>
      <w:lvlText w:val="(%1)"/>
      <w:numFmt w:val="lowerRoman"/>
      <w:start w:val="1"/>
    </w:lvl>
  </w:abstractNum>
  <w:abstractNum w:abstractNumId="139">
    <w:nsid w:val="1DD6D6F4"/>
    <w:multiLevelType w:val="hybridMultilevel"/>
    <w:lvl w:ilvl="0">
      <w:lvlJc w:val="left"/>
      <w:lvlText w:val="(%1)"/>
      <w:numFmt w:val="lowerLetter"/>
      <w:start w:val="1"/>
    </w:lvl>
  </w:abstractNum>
  <w:abstractNum w:abstractNumId="140">
    <w:nsid w:val="769A091F"/>
    <w:multiLevelType w:val="hybridMultilevel"/>
    <w:lvl w:ilvl="0">
      <w:lvlJc w:val="left"/>
      <w:lvlText w:val="(%1)"/>
      <w:numFmt w:val="lowerLetter"/>
      <w:start w:val="2"/>
    </w:lvl>
    <w:lvl w:ilvl="1">
      <w:lvlJc w:val="left"/>
      <w:lvlText w:val="(%2)"/>
      <w:numFmt w:val="decimal"/>
      <w:start w:val="1"/>
    </w:lvl>
  </w:abstractNum>
  <w:abstractNum w:abstractNumId="141">
    <w:nsid w:val="4695AE95"/>
    <w:multiLevelType w:val="hybridMultilevel"/>
    <w:lvl w:ilvl="0">
      <w:lvlJc w:val="left"/>
      <w:lvlText w:val="(%1)"/>
      <w:numFmt w:val="decimal"/>
      <w:start w:val="2"/>
    </w:lvl>
  </w:abstractNum>
  <w:abstractNum w:abstractNumId="142">
    <w:nsid w:val="777A4EAA"/>
    <w:multiLevelType w:val="hybridMultilevel"/>
    <w:lvl w:ilvl="0">
      <w:lvlJc w:val="left"/>
      <w:lvlText w:val="(%1)"/>
      <w:numFmt w:val="lowerLetter"/>
      <w:start w:val="3"/>
    </w:lvl>
  </w:abstractNum>
  <w:abstractNum w:abstractNumId="143">
    <w:nsid w:val="3F48B982"/>
    <w:multiLevelType w:val="hybridMultilevel"/>
    <w:lvl w:ilvl="0">
      <w:lvlJc w:val="left"/>
      <w:lvlText w:val="(%1)"/>
      <w:numFmt w:val="lowerLetter"/>
      <w:start w:val="4"/>
    </w:lvl>
    <w:lvl w:ilvl="1">
      <w:lvlJc w:val="left"/>
      <w:lvlText w:val="(%2)"/>
      <w:numFmt w:val="lowerLetter"/>
      <w:start w:val="2"/>
    </w:lvl>
  </w:abstractNum>
  <w:abstractNum w:abstractNumId="144">
    <w:nsid w:val="46BA8FCA"/>
    <w:multiLevelType w:val="hybridMultilevel"/>
    <w:lvl w:ilvl="0">
      <w:lvlJc w:val="left"/>
      <w:lvlText w:val="(%1)"/>
      <w:numFmt w:val="lowerLetter"/>
      <w:start w:val="3"/>
    </w:lvl>
  </w:abstractNum>
  <w:abstractNum w:abstractNumId="145">
    <w:nsid w:val="7835626C"/>
    <w:multiLevelType w:val="hybridMultilevel"/>
    <w:lvl w:ilvl="0">
      <w:lvlJc w:val="left"/>
      <w:lvlText w:val="(%1)"/>
      <w:numFmt w:val="lowerLetter"/>
      <w:start w:val="2"/>
    </w:lvl>
    <w:lvl w:ilvl="1">
      <w:lvlJc w:val="left"/>
      <w:lvlText w:val="(%2)"/>
      <w:numFmt w:val="lowerLetter"/>
      <w:start w:val="4"/>
    </w:lvl>
  </w:abstractNum>
  <w:abstractNum w:abstractNumId="146">
    <w:nsid w:val="665ACA49"/>
    <w:multiLevelType w:val="hybridMultilevel"/>
    <w:lvl w:ilvl="0">
      <w:lvlJc w:val="left"/>
      <w:lvlText w:val="(%1)"/>
      <w:numFmt w:val="lowerLetter"/>
      <w:start w:val="6"/>
    </w:lvl>
  </w:abstractNum>
  <w:abstractNum w:abstractNumId="147">
    <w:nsid w:val="6835B2AE"/>
    <w:multiLevelType w:val="hybridMultilevel"/>
    <w:lvl w:ilvl="0">
      <w:lvlJc w:val="left"/>
      <w:lvlText w:val="(%1)"/>
      <w:numFmt w:val="lowerLetter"/>
      <w:start w:val="2"/>
    </w:lvl>
  </w:abstractNum>
  <w:abstractNum w:abstractNumId="148">
    <w:nsid w:val="4C187C90"/>
    <w:multiLevelType w:val="hybridMultilevel"/>
    <w:lvl w:ilvl="0">
      <w:lvlJc w:val="left"/>
      <w:lvlText w:val="%1"/>
      <w:numFmt w:val="lowerRoman"/>
      <w:start w:val="1"/>
    </w:lvl>
    <w:lvl w:ilvl="1">
      <w:lvlJc w:val="left"/>
      <w:lvlText w:val="(%2)"/>
      <w:numFmt w:val="upperLetter"/>
      <w:start w:val="1"/>
    </w:lvl>
  </w:abstractNum>
  <w:abstractNum w:abstractNumId="149">
    <w:nsid w:val="541F28CD"/>
    <w:multiLevelType w:val="hybridMultilevel"/>
    <w:lvl w:ilvl="0">
      <w:lvlJc w:val="left"/>
      <w:lvlText w:val="(%1)"/>
      <w:numFmt w:val="lowerRoman"/>
      <w:start w:val="2"/>
    </w:lvl>
    <w:lvl w:ilvl="1">
      <w:lvlJc w:val="left"/>
      <w:lvlText w:val="(%2)"/>
      <w:numFmt w:val="upperLetter"/>
      <w:start w:val="2"/>
    </w:lvl>
  </w:abstractNum>
  <w:abstractNum w:abstractNumId="150">
    <w:nsid w:val="7F65FD16"/>
    <w:multiLevelType w:val="hybridMultilevel"/>
    <w:lvl w:ilvl="0">
      <w:lvlJc w:val="left"/>
      <w:lvlText w:val="(%1)"/>
      <w:numFmt w:val="lowerRoman"/>
      <w:start w:val="2"/>
    </w:lvl>
    <w:lvl w:ilvl="1">
      <w:lvlJc w:val="left"/>
      <w:lvlText w:val="%2"/>
      <w:numFmt w:val="upperLetter"/>
      <w:start w:val="1"/>
    </w:lvl>
  </w:abstractNum>
  <w:abstractNum w:abstractNumId="151">
    <w:nsid w:val="77C9FD68"/>
    <w:multiLevelType w:val="hybridMultilevel"/>
    <w:lvl w:ilvl="0">
      <w:lvlJc w:val="left"/>
      <w:lvlText w:val="(%1)"/>
      <w:numFmt w:val="lowerRoman"/>
      <w:start w:val="2"/>
    </w:lvl>
    <w:lvl w:ilvl="1">
      <w:lvlJc w:val="left"/>
      <w:lvlText w:val="%2"/>
      <w:numFmt w:val="upperLetter"/>
      <w:start w:val="1"/>
    </w:lvl>
  </w:abstractNum>
  <w:abstractNum w:abstractNumId="152">
    <w:nsid w:val="298A92BA"/>
    <w:multiLevelType w:val="hybridMultilevel"/>
    <w:lvl w:ilvl="0">
      <w:lvlJc w:val="left"/>
      <w:lvlText w:val="(%1)"/>
      <w:numFmt w:val="decimal"/>
      <w:start w:val="2"/>
    </w:lvl>
  </w:abstractNum>
  <w:abstractNum w:abstractNumId="153">
    <w:nsid w:val="6FE95EAC"/>
    <w:multiLevelType w:val="hybridMultilevel"/>
    <w:lvl w:ilvl="0">
      <w:lvlJc w:val="left"/>
      <w:lvlText w:val="%1"/>
      <w:numFmt w:val="lowerLetter"/>
      <w:start w:val="1"/>
    </w:lvl>
    <w:lvl w:ilvl="1">
      <w:lvlJc w:val="left"/>
      <w:lvlText w:val="(%2)"/>
      <w:numFmt w:val="lowerLetter"/>
      <w:start w:val="1"/>
    </w:lvl>
  </w:abstractNum>
  <w:abstractNum w:abstractNumId="154">
    <w:nsid w:val="4B697C7A"/>
    <w:multiLevelType w:val="hybridMultilevel"/>
    <w:lvl w:ilvl="0">
      <w:lvlJc w:val="left"/>
      <w:lvlText w:val="(%1)"/>
      <w:numFmt w:val="lowerLetter"/>
      <w:start w:val="24"/>
    </w:lvl>
    <w:lvl w:ilvl="1">
      <w:lvlJc w:val="left"/>
      <w:lvlText w:val="%2"/>
      <w:numFmt w:val="lowerLetter"/>
      <w:start w:val="1"/>
    </w:lvl>
  </w:abstractNum>
  <w:abstractNum w:abstractNumId="155">
    <w:nsid w:val="51A27AA6"/>
    <w:multiLevelType w:val="hybridMultilevel"/>
    <w:lvl w:ilvl="0">
      <w:lvlJc w:val="left"/>
      <w:lvlText w:val="(%1)"/>
      <w:numFmt w:val="lowerLetter"/>
      <w:start w:val="2"/>
    </w:lvl>
  </w:abstractNum>
  <w:abstractNum w:abstractNumId="156">
    <w:nsid w:val="613183F2"/>
    <w:multiLevelType w:val="hybridMultilevel"/>
    <w:lvl w:ilvl="0">
      <w:lvlJc w:val="left"/>
      <w:lvlText w:val="(%1)"/>
      <w:numFmt w:val="lowerLetter"/>
      <w:start w:val="6"/>
    </w:lvl>
  </w:abstractNum>
  <w:abstractNum w:abstractNumId="157">
    <w:nsid w:val="634102B4"/>
    <w:multiLevelType w:val="hybridMultilevel"/>
    <w:lvl w:ilvl="0">
      <w:lvlJc w:val="left"/>
      <w:lvlText w:val="(%1)"/>
      <w:numFmt w:val="decimal"/>
      <w:start w:val="1"/>
    </w:lvl>
  </w:abstractNum>
  <w:abstractNum w:abstractNumId="158">
    <w:nsid w:val="65BF9DA8"/>
    <w:multiLevelType w:val="hybridMultilevel"/>
    <w:lvl w:ilvl="0">
      <w:lvlJc w:val="left"/>
      <w:lvlText w:val="(%1)"/>
      <w:numFmt w:val="decimal"/>
      <w:start w:val="4"/>
    </w:lvl>
  </w:abstractNum>
  <w:abstractNum w:abstractNumId="159">
    <w:nsid w:val="21A2ECCA"/>
    <w:multiLevelType w:val="hybridMultilevel"/>
    <w:lvl w:ilvl="0">
      <w:lvlJc w:val="left"/>
      <w:lvlText w:val="(%1)"/>
      <w:numFmt w:val="decimal"/>
      <w:start w:val="6"/>
    </w:lvl>
  </w:abstractNum>
  <w:abstractNum w:abstractNumId="160">
    <w:nsid w:val="4D5C4899"/>
    <w:multiLevelType w:val="hybridMultilevel"/>
    <w:lvl w:ilvl="0">
      <w:lvlJc w:val="left"/>
      <w:lvlText w:val="(%1)"/>
      <w:numFmt w:val="decimal"/>
      <w:start w:val="1"/>
    </w:lvl>
    <w:lvl w:ilvl="1">
      <w:lvlJc w:val="left"/>
      <w:lvlText w:val="(%2)"/>
      <w:numFmt w:val="upperLetter"/>
      <w:start w:val="1"/>
    </w:lvl>
  </w:abstractNum>
  <w:abstractNum w:abstractNumId="161">
    <w:nsid w:val="3C3B72B2"/>
    <w:multiLevelType w:val="hybridMultilevel"/>
    <w:lvl w:ilvl="0">
      <w:lvlJc w:val="left"/>
      <w:lvlText w:val="(%1)"/>
      <w:numFmt w:val="decimal"/>
      <w:start w:val="2"/>
    </w:lvl>
  </w:abstractNum>
  <w:abstractNum w:abstractNumId="162">
    <w:nsid w:val="155EC4C2"/>
    <w:multiLevelType w:val="hybridMultilevel"/>
    <w:lvl w:ilvl="0">
      <w:lvlJc w:val="left"/>
      <w:lvlText w:val="(%1)"/>
      <w:numFmt w:val="decimal"/>
      <w:start w:val="1"/>
    </w:lvl>
  </w:abstractNum>
  <w:abstractNum w:abstractNumId="163">
    <w:nsid w:val="65D2A137"/>
    <w:multiLevelType w:val="hybridMultilevel"/>
    <w:lvl w:ilvl="0">
      <w:lvlJc w:val="left"/>
      <w:lvlText w:val="(%1)"/>
      <w:numFmt w:val="lowerRoman"/>
      <w:start w:val="2"/>
    </w:lvl>
  </w:abstractNum>
  <w:abstractNum w:abstractNumId="164">
    <w:nsid w:val="6EBB1F2A"/>
    <w:multiLevelType w:val="hybridMultilevel"/>
    <w:lvl w:ilvl="0">
      <w:lvlJc w:val="left"/>
      <w:lvlText w:val="(%1)"/>
      <w:numFmt w:val="decimal"/>
      <w:start w:val="1"/>
    </w:lvl>
  </w:abstractNum>
  <w:abstractNum w:abstractNumId="165">
    <w:nsid w:val="6FBF29CB"/>
    <w:multiLevelType w:val="hybridMultilevel"/>
    <w:lvl w:ilvl="0">
      <w:lvlJc w:val="left"/>
      <w:lvlText w:val="(%1)"/>
      <w:numFmt w:val="decimal"/>
      <w:start w:val="2"/>
    </w:lvl>
  </w:abstractNum>
  <w:abstractNum w:abstractNumId="166">
    <w:nsid w:val="550B8808"/>
    <w:multiLevelType w:val="hybridMultilevel"/>
    <w:lvl w:ilvl="0">
      <w:lvlJc w:val="left"/>
      <w:lvlText w:val="(%1)"/>
      <w:numFmt w:val="lowerLetter"/>
      <w:start w:val="1"/>
    </w:lvl>
  </w:abstractNum>
  <w:abstractNum w:abstractNumId="167">
    <w:nsid w:val="34CC3ACF"/>
    <w:multiLevelType w:val="hybridMultilevel"/>
    <w:lvl w:ilvl="0">
      <w:lvlJc w:val="left"/>
      <w:lvlText w:val="(%1)"/>
      <w:numFmt w:val="lowerLetter"/>
      <w:start w:val="3"/>
    </w:lvl>
  </w:abstractNum>
  <w:abstractNum w:abstractNumId="168">
    <w:nsid w:val="4E556261"/>
    <w:multiLevelType w:val="hybridMultilevel"/>
    <w:lvl w:ilvl="0">
      <w:lvlJc w:val="left"/>
      <w:lvlText w:val="(%1)"/>
      <w:numFmt w:val="lowerRoman"/>
      <w:start w:val="1"/>
    </w:lvl>
  </w:abstractNum>
  <w:abstractNum w:abstractNumId="169">
    <w:nsid w:val="4C672FC9"/>
    <w:multiLevelType w:val="hybridMultilevel"/>
    <w:lvl w:ilvl="0">
      <w:lvlJc w:val="left"/>
      <w:lvlText w:val="(%1)"/>
      <w:numFmt w:val="lowerLetter"/>
      <w:start w:val="2"/>
    </w:lvl>
  </w:abstractNum>
  <w:abstractNum w:abstractNumId="170">
    <w:nsid w:val="52A311C3"/>
    <w:multiLevelType w:val="hybridMultilevel"/>
    <w:lvl w:ilvl="0">
      <w:lvlJc w:val="left"/>
      <w:lvlText w:val="(%1)"/>
      <w:numFmt w:val="lowerLetter"/>
      <w:start w:val="3"/>
    </w:lvl>
  </w:abstractNum>
  <w:abstractNum w:abstractNumId="171">
    <w:nsid w:val="44EF6B80"/>
    <w:multiLevelType w:val="hybridMultilevel"/>
    <w:lvl w:ilvl="0">
      <w:lvlJc w:val="left"/>
      <w:lvlText w:val="(%1)"/>
      <w:numFmt w:val="lowerLetter"/>
      <w:start w:val="2"/>
    </w:lvl>
  </w:abstractNum>
  <w:abstractNum w:abstractNumId="172">
    <w:nsid w:val="12FCDE5E"/>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173">
    <w:nsid w:val="4A1D606E"/>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1"/>
    </w:lvl>
  </w:abstractNum>
  <w:abstractNum w:abstractNumId="174">
    <w:nsid w:val="4382503"/>
    <w:multiLevelType w:val="hybridMultilevel"/>
    <w:lvl w:ilvl="0">
      <w:lvlJc w:val="left"/>
      <w:lvlText w:val="(%1)"/>
      <w:numFmt w:val="lowerLetter"/>
      <w:start w:val="2"/>
    </w:lvl>
  </w:abstractNum>
  <w:abstractNum w:abstractNumId="175">
    <w:nsid w:val="59B76E28"/>
    <w:multiLevelType w:val="hybridMultilevel"/>
    <w:lvl w:ilvl="0">
      <w:lvlJc w:val="left"/>
      <w:lvlText w:val="(%1)"/>
      <w:numFmt w:val="lowerLetter"/>
      <w:start w:val="3"/>
    </w:lvl>
  </w:abstractNum>
  <w:abstractNum w:abstractNumId="176">
    <w:nsid w:val="4252C2DA"/>
    <w:multiLevelType w:val="hybridMultilevel"/>
    <w:lvl w:ilvl="0">
      <w:lvlJc w:val="left"/>
      <w:lvlText w:val="(%1)"/>
      <w:numFmt w:val="decimal"/>
      <w:start w:val="1"/>
    </w:lvl>
  </w:abstractNum>
  <w:abstractNum w:abstractNumId="177">
    <w:nsid w:val="6A92EF4C"/>
    <w:multiLevelType w:val="hybridMultilevel"/>
    <w:lvl w:ilvl="0">
      <w:lvlJc w:val="left"/>
      <w:lvlText w:val="(%1)"/>
      <w:numFmt w:val="decimal"/>
      <w:start w:val="3"/>
    </w:lvl>
  </w:abstractNum>
  <w:abstractNum w:abstractNumId="178">
    <w:nsid w:val="41ED20D7"/>
    <w:multiLevelType w:val="hybridMultilevel"/>
    <w:lvl w:ilvl="0">
      <w:lvlJc w:val="left"/>
      <w:lvlText w:val="(%1)"/>
      <w:numFmt w:val="decimal"/>
      <w:start w:val="1"/>
    </w:lvl>
  </w:abstractNum>
  <w:abstractNum w:abstractNumId="179">
    <w:nsid w:val="E6B3F6A"/>
    <w:multiLevelType w:val="hybridMultilevel"/>
    <w:lvl w:ilvl="0">
      <w:lvlJc w:val="left"/>
      <w:lvlText w:val="(%1)"/>
      <w:numFmt w:val="decimal"/>
      <w:start w:val="10"/>
    </w:lvl>
  </w:abstractNum>
  <w:abstractNum w:abstractNumId="180">
    <w:nsid w:val="3EB21819"/>
    <w:multiLevelType w:val="hybridMultilevel"/>
    <w:lvl w:ilvl="0">
      <w:lvlJc w:val="left"/>
      <w:lvlText w:val="(%1)"/>
      <w:numFmt w:val="decimal"/>
      <w:start w:val="1"/>
    </w:lvl>
  </w:abstractNum>
  <w:abstractNum w:abstractNumId="181">
    <w:nsid w:val="41531DED"/>
    <w:multiLevelType w:val="hybridMultilevel"/>
    <w:lvl w:ilvl="0">
      <w:lvlJc w:val="left"/>
      <w:lvlText w:val="(%1)"/>
      <w:numFmt w:val="decimal"/>
      <w:start w:val="2"/>
    </w:lvl>
  </w:abstractNum>
  <w:abstractNum w:abstractNumId="182">
    <w:nsid w:val="6353CD2"/>
    <w:multiLevelType w:val="hybridMultilevel"/>
    <w:lvl w:ilvl="0">
      <w:lvlJc w:val="left"/>
      <w:lvlText w:val="(%1)"/>
      <w:numFmt w:val="decimal"/>
      <w:start w:val="1"/>
    </w:lvl>
  </w:abstractNum>
  <w:abstractNum w:abstractNumId="183">
    <w:nsid w:val="683CAAD3"/>
    <w:multiLevelType w:val="hybridMultilevel"/>
    <w:lvl w:ilvl="0">
      <w:lvlJc w:val="left"/>
      <w:lvlText w:val="(%1)"/>
      <w:numFmt w:val="decimal"/>
      <w:start w:val="2"/>
    </w:lvl>
  </w:abstractNum>
  <w:abstractNum w:abstractNumId="184">
    <w:nsid w:val="313C7C99"/>
    <w:multiLevelType w:val="hybridMultilevel"/>
    <w:lvl w:ilvl="0">
      <w:lvlJc w:val="left"/>
      <w:lvlText w:val="(%1)"/>
      <w:numFmt w:val="lowerLetter"/>
      <w:start w:val="35"/>
    </w:lvl>
    <w:lvl w:ilvl="1">
      <w:lvlJc w:val="left"/>
      <w:lvlText w:val="(%2)"/>
      <w:numFmt w:val="lowerLetter"/>
      <w:start w:val="2"/>
    </w:lvl>
  </w:abstractNum>
  <w:abstractNum w:abstractNumId="185">
    <w:nsid w:val="519EB94C"/>
    <w:multiLevelType w:val="hybridMultilevel"/>
    <w:lvl w:ilvl="0">
      <w:lvlJc w:val="left"/>
      <w:lvlText w:val="(%1)"/>
      <w:numFmt w:val="decimal"/>
      <w:start w:val="1"/>
    </w:lvl>
  </w:abstractNum>
  <w:abstractNum w:abstractNumId="186">
    <w:nsid w:val="39DF2579"/>
    <w:multiLevelType w:val="hybridMultilevel"/>
    <w:lvl w:ilvl="0">
      <w:lvlJc w:val="left"/>
      <w:lvlText w:val="(%1)"/>
      <w:numFmt w:val="decimal"/>
      <w:start w:val="6"/>
    </w:lvl>
  </w:abstractNum>
  <w:abstractNum w:abstractNumId="187">
    <w:nsid w:val="126E008B"/>
    <w:multiLevelType w:val="hybridMultilevel"/>
    <w:lvl w:ilvl="0">
      <w:lvlJc w:val="left"/>
      <w:lvlText w:val="(%1)"/>
      <w:numFmt w:val="lowerLetter"/>
      <w:start w:val="61"/>
    </w:lvl>
    <w:lvl w:ilvl="1">
      <w:lvlJc w:val="left"/>
      <w:lvlText w:val="(%2)"/>
      <w:numFmt w:val="lowerLetter"/>
      <w:start w:val="1"/>
    </w:lvl>
  </w:abstractNum>
  <w:abstractNum w:abstractNumId="188">
    <w:nsid w:val="34DFBC00"/>
    <w:multiLevelType w:val="hybridMultilevel"/>
    <w:lvl w:ilvl="0">
      <w:lvlJc w:val="left"/>
      <w:lvlText w:val="(%1)"/>
      <w:numFmt w:val="lowerLetter"/>
      <w:start w:val="2"/>
    </w:lvl>
  </w:abstractNum>
  <w:abstractNum w:abstractNumId="189">
    <w:nsid w:val="1F9EC322"/>
    <w:multiLevelType w:val="hybridMultilevel"/>
    <w:lvl w:ilvl="0">
      <w:lvlJc w:val="left"/>
      <w:lvlText w:val="(%1)"/>
      <w:numFmt w:val="lowerRoman"/>
      <w:start w:val="1"/>
    </w:lvl>
  </w:abstractNum>
  <w:abstractNum w:abstractNumId="190">
    <w:nsid w:val="3410ED56"/>
    <w:multiLevelType w:val="hybridMultilevel"/>
    <w:lvl w:ilvl="0">
      <w:lvlJc w:val="left"/>
      <w:lvlText w:val="%1"/>
      <w:numFmt w:val="lowerRoman"/>
      <w:start w:val="1"/>
    </w:lvl>
    <w:lvl w:ilvl="1">
      <w:lvlJc w:val="left"/>
      <w:lvlText w:val="(%2)"/>
      <w:numFmt w:val="lowerRoman"/>
      <w:start w:val="1"/>
    </w:lvl>
  </w:abstractNum>
  <w:abstractNum w:abstractNumId="191">
    <w:nsid w:val="23C049A"/>
    <w:multiLevelType w:val="hybridMultilevel"/>
    <w:lvl w:ilvl="0">
      <w:lvlJc w:val="left"/>
      <w:lvlText w:val="(%1)"/>
      <w:numFmt w:val="lowerRoman"/>
      <w:start w:val="2"/>
    </w:lvl>
    <w:lvl w:ilvl="1">
      <w:lvlJc w:val="left"/>
      <w:lvlText w:val="%2"/>
      <w:numFmt w:val="lowerRoman"/>
      <w:start w:val="1"/>
    </w:lvl>
  </w:abstractNum>
  <w:abstractNum w:abstractNumId="192">
    <w:nsid w:val="5BDA35D4"/>
    <w:multiLevelType w:val="hybridMultilevel"/>
    <w:lvl w:ilvl="0">
      <w:lvlJc w:val="left"/>
      <w:lvlText w:val="(%1)"/>
      <w:numFmt w:val="lowerRoman"/>
      <w:start w:val="1"/>
    </w:lvl>
  </w:abstractNum>
  <w:abstractNum w:abstractNumId="193">
    <w:nsid w:val="496FB218"/>
    <w:multiLevelType w:val="hybridMultilevel"/>
    <w:lvl w:ilvl="0">
      <w:lvlJc w:val="left"/>
      <w:lvlText w:val="%1."/>
      <w:numFmt w:val="decimal"/>
      <w:start w:val="1"/>
    </w:lvl>
  </w:abstractNum>
  <w:abstractNum w:abstractNumId="194">
    <w:nsid w:val="680EA5D1"/>
    <w:multiLevelType w:val="hybridMultilevel"/>
    <w:lvl w:ilvl="0">
      <w:lvlJc w:val="left"/>
      <w:lvlText w:val="%1."/>
      <w:numFmt w:val="decimal"/>
      <w:start w:val="1"/>
    </w:lvl>
  </w:abstractNum>
  <w:abstractNum w:abstractNumId="195">
    <w:nsid w:val="4A9554FE"/>
    <w:multiLevelType w:val="hybridMultilevel"/>
    <w:lvl w:ilvl="0">
      <w:lvlJc w:val="left"/>
      <w:lvlText w:val="(%1)"/>
      <w:numFmt w:val="lowerRoman"/>
      <w:start w:val="6"/>
    </w:lvl>
    <w:lvl w:ilvl="1">
      <w:lvlJc w:val="left"/>
      <w:lvlText w:val="%2"/>
      <w:numFmt w:val="decimal"/>
      <w:start w:val="1"/>
    </w:lvl>
  </w:abstractNum>
  <w:abstractNum w:abstractNumId="196">
    <w:nsid w:val="392EDBE4"/>
    <w:multiLevelType w:val="hybridMultilevel"/>
    <w:lvl w:ilvl="0">
      <w:lvlJc w:val="left"/>
      <w:lvlText w:val="(%1)"/>
      <w:numFmt w:val="lowerRoman"/>
      <w:start w:val="3"/>
    </w:lvl>
    <w:lvl w:ilvl="1">
      <w:lvlJc w:val="left"/>
      <w:lvlText w:val="%2."/>
      <w:numFmt w:val="decimal"/>
      <w:start w:val="5"/>
    </w:lvl>
  </w:abstractNum>
  <w:abstractNum w:abstractNumId="197">
    <w:nsid w:val="3D1A2DD9"/>
    <w:multiLevelType w:val="hybridMultilevel"/>
    <w:lvl w:ilvl="0">
      <w:lvlJc w:val="left"/>
      <w:lvlText w:val="%1."/>
      <w:numFmt w:val="decimal"/>
      <w:start w:val="8"/>
    </w:lvl>
  </w:abstractNum>
  <w:abstractNum w:abstractNumId="198">
    <w:nsid w:val="7F618FCD"/>
    <w:multiLevelType w:val="hybridMultilevel"/>
    <w:lvl w:ilvl="0">
      <w:lvlJc w:val="left"/>
      <w:lvlText w:val="(%1)"/>
      <w:numFmt w:val="lowerLetter"/>
      <w:start w:val="1"/>
    </w:lvl>
  </w:abstractNum>
  <w:abstractNum w:abstractNumId="199">
    <w:nsid w:val="7843E45"/>
    <w:multiLevelType w:val="hybridMultilevel"/>
    <w:lvl w:ilvl="0">
      <w:lvlJc w:val="left"/>
      <w:lvlText w:val="(%1)"/>
      <w:numFmt w:val="lowerLetter"/>
      <w:start w:val="3"/>
    </w:lvl>
  </w:abstractNum>
  <w:abstractNum w:abstractNumId="200">
    <w:nsid w:val="9815DA3"/>
    <w:multiLevelType w:val="hybridMultilevel"/>
    <w:lvl w:ilvl="0">
      <w:lvlJc w:val="left"/>
      <w:lvlText w:val="(%1)"/>
      <w:numFmt w:val="lowerLetter"/>
      <w:start w:val="1"/>
    </w:lvl>
  </w:abstractNum>
  <w:abstractNum w:abstractNumId="201">
    <w:nsid w:val="5204A191"/>
    <w:multiLevelType w:val="hybridMultilevel"/>
    <w:lvl w:ilvl="0">
      <w:lvlJc w:val="left"/>
      <w:lvlText w:val="(%1)"/>
      <w:numFmt w:val="lowerRoman"/>
      <w:start w:val="1"/>
    </w:lvl>
  </w:abstractNum>
  <w:abstractNum w:abstractNumId="202">
    <w:nsid w:val="4C73A9C6"/>
    <w:multiLevelType w:val="hybridMultilevel"/>
    <w:lvl w:ilvl="0">
      <w:lvlJc w:val="left"/>
      <w:lvlText w:val="(%1)"/>
      <w:numFmt w:val="lowerLetter"/>
      <w:start w:val="2"/>
    </w:lvl>
  </w:abstractNum>
  <w:abstractNum w:abstractNumId="203">
    <w:nsid w:val="1C7E3C01"/>
    <w:multiLevelType w:val="hybridMultilevel"/>
    <w:lvl w:ilvl="0">
      <w:lvlJc w:val="left"/>
      <w:lvlText w:val="(%1)"/>
      <w:numFmt w:val="lowerLetter"/>
      <w:start w:val="2"/>
    </w:lvl>
  </w:abstractNum>
  <w:abstractNum w:abstractNumId="204">
    <w:nsid w:val="1C2201FF"/>
    <w:multiLevelType w:val="hybridMultilevel"/>
    <w:lvl w:ilvl="0">
      <w:lvlJc w:val="left"/>
      <w:lvlText w:val="(%1)"/>
      <w:numFmt w:val="lowerRoman"/>
      <w:start w:val="1"/>
    </w:lvl>
  </w:abstractNum>
  <w:abstractNum w:abstractNumId="205">
    <w:nsid w:val="50ABCEC9"/>
    <w:multiLevelType w:val="hybridMultilevel"/>
    <w:lvl w:ilvl="0">
      <w:lvlJc w:val="left"/>
      <w:lvlText w:val="(%1)"/>
      <w:numFmt w:val="lowerLetter"/>
      <w:start w:val="2"/>
    </w:lvl>
  </w:abstractNum>
  <w:abstractNum w:abstractNumId="206">
    <w:nsid w:val="7635AA2A"/>
    <w:multiLevelType w:val="hybridMultilevel"/>
    <w:lvl w:ilvl="0">
      <w:lvlJc w:val="left"/>
      <w:lvlText w:val="(%1)"/>
      <w:numFmt w:val="lowerRoman"/>
      <w:start w:val="1"/>
    </w:lvl>
  </w:abstractNum>
  <w:abstractNum w:abstractNumId="207">
    <w:nsid w:val="5E74C4D9"/>
    <w:multiLevelType w:val="hybridMultilevel"/>
    <w:lvl w:ilvl="0">
      <w:lvlJc w:val="left"/>
      <w:lvlText w:val="(%1)"/>
      <w:numFmt w:val="lowerLetter"/>
      <w:start w:val="3"/>
    </w:lvl>
  </w:abstractNum>
  <w:abstractNum w:abstractNumId="208">
    <w:nsid w:val="3B3EBE15"/>
    <w:multiLevelType w:val="hybridMultilevel"/>
    <w:lvl w:ilvl="0">
      <w:lvlJc w:val="left"/>
      <w:lvlText w:val="(%1)"/>
      <w:numFmt w:val="lowerLetter"/>
      <w:start w:val="2"/>
    </w:lvl>
  </w:abstractNum>
  <w:abstractNum w:abstractNumId="209">
    <w:nsid w:val="3822CB01"/>
    <w:multiLevelType w:val="hybridMultilevel"/>
    <w:lvl w:ilvl="0">
      <w:lvlJc w:val="left"/>
      <w:lvlText w:val="(%1)"/>
      <w:numFmt w:val="lowerRoman"/>
      <w:start w:val="1"/>
    </w:lvl>
  </w:abstractNum>
  <w:abstractNum w:abstractNumId="210">
    <w:nsid w:val="6CE00443"/>
    <w:multiLevelType w:val="hybridMultilevel"/>
    <w:lvl w:ilvl="0">
      <w:lvlJc w:val="left"/>
      <w:lvlText w:val="(%1)"/>
      <w:numFmt w:val="lowerLetter"/>
      <w:start w:val="3"/>
    </w:lvl>
  </w:abstractNum>
  <w:abstractNum w:abstractNumId="211">
    <w:nsid w:val="79F0D62F"/>
    <w:multiLevelType w:val="hybridMultilevel"/>
    <w:lvl w:ilvl="0">
      <w:lvlJc w:val="left"/>
      <w:lvlText w:val="(%1)"/>
      <w:numFmt w:val="lowerLetter"/>
      <w:start w:val="1"/>
    </w:lvl>
  </w:abstractNum>
  <w:abstractNum w:abstractNumId="212">
    <w:nsid w:val="7975E8EE"/>
    <w:multiLevelType w:val="hybridMultilevel"/>
    <w:lvl w:ilvl="0">
      <w:lvlJc w:val="left"/>
      <w:lvlText w:val="(%1)"/>
      <w:numFmt w:val="lowerLetter"/>
      <w:start w:val="1"/>
    </w:lvl>
  </w:abstractNum>
  <w:abstractNum w:abstractNumId="213">
    <w:nsid w:val="73154115"/>
    <w:multiLevelType w:val="hybridMultilevel"/>
    <w:lvl w:ilvl="0">
      <w:lvlJc w:val="left"/>
      <w:lvlText w:val="(%1)"/>
      <w:numFmt w:val="lowerRoman"/>
      <w:start w:val="1"/>
    </w:lvl>
  </w:abstractNum>
  <w:abstractNum w:abstractNumId="214">
    <w:nsid w:val="622D8102"/>
    <w:multiLevelType w:val="hybridMultilevel"/>
    <w:lvl w:ilvl="0">
      <w:lvlJc w:val="left"/>
      <w:lvlText w:val="(%1)"/>
      <w:numFmt w:val="lowerRoman"/>
      <w:start w:val="2"/>
    </w:lvl>
  </w:abstractNum>
  <w:abstractNum w:abstractNumId="215">
    <w:nsid w:val="2AB26587"/>
    <w:multiLevelType w:val="hybridMultilevel"/>
    <w:lvl w:ilvl="0">
      <w:lvlJc w:val="left"/>
      <w:lvlText w:val="(%1)"/>
      <w:numFmt w:val="lowerLetter"/>
      <w:start w:val="3"/>
    </w:lvl>
  </w:abstractNum>
  <w:abstractNum w:abstractNumId="216">
    <w:nsid w:val="44B3FA61"/>
    <w:multiLevelType w:val="hybridMultilevel"/>
    <w:lvl w:ilvl="0">
      <w:lvlJc w:val="left"/>
      <w:lvlText w:val="(%1)"/>
      <w:numFmt w:val="lowerLetter"/>
      <w:start w:val="7"/>
    </w:lvl>
  </w:abstractNum>
  <w:abstractNum w:abstractNumId="217">
    <w:nsid w:val="1C0CA67C"/>
    <w:multiLevelType w:val="hybridMultilevel"/>
    <w:lvl w:ilvl="0">
      <w:lvlJc w:val="left"/>
      <w:lvlText w:val="(%1)"/>
      <w:numFmt w:val="lowerRoman"/>
      <w:start w:val="1"/>
    </w:lvl>
  </w:abstractNum>
  <w:abstractNum w:abstractNumId="218">
    <w:nsid w:val="3D206613"/>
    <w:multiLevelType w:val="hybridMultilevel"/>
    <w:lvl w:ilvl="0">
      <w:lvlJc w:val="left"/>
      <w:lvlText w:val="(%1)"/>
      <w:numFmt w:val="lowerLetter"/>
      <w:start w:val="15"/>
    </w:lvl>
  </w:abstractNum>
  <w:abstractNum w:abstractNumId="219">
    <w:nsid w:val="7993B662"/>
    <w:multiLevelType w:val="hybridMultilevel"/>
    <w:lvl w:ilvl="0">
      <w:lvlJc w:val="left"/>
      <w:lvlText w:val="(%1)"/>
      <w:numFmt w:val="lowerRoman"/>
      <w:start w:val="1"/>
    </w:lvl>
  </w:abstractNum>
  <w:abstractNum w:abstractNumId="220">
    <w:nsid w:val="3BAB699E"/>
    <w:multiLevelType w:val="hybridMultilevel"/>
    <w:lvl w:ilvl="0">
      <w:lvlJc w:val="left"/>
      <w:lvlText w:val="%1"/>
      <w:numFmt w:val="upperLetter"/>
      <w:start w:val="1"/>
    </w:lvl>
    <w:lvl w:ilvl="1">
      <w:lvlJc w:val="left"/>
      <w:lvlText w:val="(%2)"/>
      <w:numFmt w:val="lowerRoman"/>
      <w:start w:val="6"/>
    </w:lvl>
  </w:abstractNum>
  <w:abstractNum w:abstractNumId="221">
    <w:nsid w:val="71315369"/>
    <w:multiLevelType w:val="hybridMultilevel"/>
    <w:lvl w:ilvl="0">
      <w:lvlJc w:val="left"/>
      <w:lvlText w:val="(%1)"/>
      <w:numFmt w:val="upperLetter"/>
      <w:start w:val="1"/>
    </w:lvl>
    <w:lvl w:ilvl="1">
      <w:lvlJc w:val="left"/>
      <w:lvlText w:val="%2"/>
      <w:numFmt w:val="lowerRoman"/>
      <w:start w:val="1"/>
    </w:lvl>
  </w:abstractNum>
  <w:abstractNum w:abstractNumId="222">
    <w:nsid w:val="7BCFBAFC"/>
    <w:multiLevelType w:val="hybridMultilevel"/>
    <w:lvl w:ilvl="0">
      <w:lvlJc w:val="left"/>
      <w:lvlText w:val="(%1)"/>
      <w:numFmt w:val="upperLetter"/>
      <w:start w:val="4"/>
    </w:lvl>
    <w:lvl w:ilvl="1">
      <w:lvlJc w:val="left"/>
      <w:lvlText w:val="%2"/>
      <w:numFmt w:val="lowerRoman"/>
      <w:start w:val="1"/>
    </w:lvl>
  </w:abstractNum>
  <w:abstractNum w:abstractNumId="223">
    <w:nsid w:val="17859F72"/>
    <w:multiLevelType w:val="hybridMultilevel"/>
    <w:lvl w:ilvl="0">
      <w:lvlJc w:val="left"/>
      <w:lvlText w:val="(%1)"/>
      <w:numFmt w:val="lowerLetter"/>
      <w:start w:val="2"/>
    </w:lvl>
  </w:abstractNum>
  <w:abstractNum w:abstractNumId="224">
    <w:nsid w:val="3AA10581"/>
    <w:multiLevelType w:val="hybridMultilevel"/>
    <w:lvl w:ilvl="0">
      <w:lvlJc w:val="left"/>
      <w:lvlText w:val="(%1)"/>
      <w:numFmt w:val="lowerRoman"/>
      <w:start w:val="1"/>
    </w:lvl>
  </w:abstractNum>
  <w:abstractNum w:abstractNumId="225">
    <w:nsid w:val="63DE60CD"/>
    <w:multiLevelType w:val="hybridMultilevel"/>
    <w:lvl w:ilvl="0">
      <w:lvlJc w:val="left"/>
      <w:lvlText w:val="(%1)"/>
      <w:numFmt w:val="lowerRoman"/>
      <w:start w:val="2"/>
    </w:lvl>
  </w:abstractNum>
  <w:abstractNum w:abstractNumId="226">
    <w:nsid w:val="621AF471"/>
    <w:multiLevelType w:val="hybridMultilevel"/>
    <w:lvl w:ilvl="0">
      <w:lvlJc w:val="left"/>
      <w:lvlText w:val="(%1)"/>
      <w:numFmt w:val="lowerLetter"/>
      <w:start w:val="4"/>
    </w:lvl>
  </w:abstractNum>
  <w:abstractNum w:abstractNumId="227">
    <w:nsid w:val="73CFE165"/>
    <w:multiLevelType w:val="hybridMultilevel"/>
    <w:lvl w:ilvl="0">
      <w:lvlJc w:val="left"/>
      <w:lvlText w:val="(%1)"/>
      <w:numFmt w:val="lowerRoman"/>
      <w:start w:val="1"/>
    </w:lvl>
  </w:abstractNum>
  <w:abstractNum w:abstractNumId="228">
    <w:nsid w:val="20F88EA6"/>
    <w:multiLevelType w:val="hybridMultilevel"/>
    <w:lvl w:ilvl="0">
      <w:lvlJc w:val="left"/>
      <w:lvlText w:val="(%1)"/>
      <w:numFmt w:val="lowerLetter"/>
      <w:start w:val="7"/>
    </w:lvl>
  </w:abstractNum>
  <w:abstractNum w:abstractNumId="229">
    <w:nsid w:val="617C843E"/>
    <w:multiLevelType w:val="hybridMultilevel"/>
    <w:lvl w:ilvl="0">
      <w:lvlJc w:val="left"/>
      <w:lvlText w:val="(%1)"/>
      <w:numFmt w:val="lowerLetter"/>
      <w:start w:val="2"/>
    </w:lvl>
  </w:abstractNum>
  <w:abstractNum w:abstractNumId="230">
    <w:nsid w:val="7B541FAB"/>
    <w:multiLevelType w:val="hybridMultilevel"/>
    <w:lvl w:ilvl="0">
      <w:lvlJc w:val="left"/>
      <w:lvlText w:val="(%1)"/>
      <w:numFmt w:val="lowerRoman"/>
      <w:start w:val="1"/>
    </w:lvl>
    <w:lvl w:ilvl="1">
      <w:lvlJc w:val="left"/>
      <w:lvlText w:val="(%2)"/>
      <w:numFmt w:val="upperLetter"/>
      <w:start w:val="1"/>
    </w:lvl>
  </w:abstractNum>
  <w:abstractNum w:abstractNumId="231">
    <w:nsid w:val="2A79EC49"/>
    <w:multiLevelType w:val="hybridMultilevel"/>
    <w:lvl w:ilvl="0">
      <w:lvlJc w:val="left"/>
      <w:lvlText w:val="(%1)"/>
      <w:numFmt w:val="lowerRoman"/>
      <w:start w:val="6"/>
    </w:lvl>
  </w:abstractNum>
  <w:abstractNum w:abstractNumId="232">
    <w:nsid w:val="338125CF"/>
    <w:multiLevelType w:val="hybridMultilevel"/>
    <w:lvl w:ilvl="0">
      <w:lvlJc w:val="left"/>
      <w:lvlText w:val="(%1)"/>
      <w:numFmt w:val="lowerRoman"/>
      <w:start w:val="1"/>
    </w:lvl>
  </w:abstractNum>
  <w:abstractNum w:abstractNumId="233">
    <w:nsid w:val="47C7C971"/>
    <w:multiLevelType w:val="hybridMultilevel"/>
    <w:lvl w:ilvl="0">
      <w:lvlJc w:val="left"/>
      <w:lvlText w:val="(%1)"/>
      <w:numFmt w:val="lowerRoman"/>
      <w:start w:val="5"/>
    </w:lvl>
  </w:abstractNum>
  <w:abstractNum w:abstractNumId="234">
    <w:nsid w:val="46F8284B"/>
    <w:multiLevelType w:val="hybridMultilevel"/>
    <w:lvl w:ilvl="0">
      <w:lvlJc w:val="left"/>
      <w:lvlText w:val="(%1)"/>
      <w:numFmt w:val="lowerRoman"/>
      <w:start w:val="11"/>
    </w:lvl>
  </w:abstractNum>
  <w:abstractNum w:abstractNumId="235">
    <w:nsid w:val="4FA327CE"/>
    <w:multiLevelType w:val="hybridMultilevel"/>
    <w:lvl w:ilvl="0">
      <w:lvlJc w:val="left"/>
      <w:lvlText w:val="(%1)"/>
      <w:numFmt w:val="lowerLetter"/>
      <w:start w:val="2"/>
    </w:lvl>
  </w:abstractNum>
  <w:abstractNum w:abstractNumId="236">
    <w:nsid w:val="1873983A"/>
    <w:multiLevelType w:val="hybridMultilevel"/>
    <w:lvl w:ilvl="0">
      <w:lvlJc w:val="left"/>
      <w:lvlText w:val="(%1)"/>
      <w:numFmt w:val="lowerLetter"/>
      <w:start w:val="2"/>
    </w:lvl>
  </w:abstractNum>
  <w:abstractNum w:abstractNumId="237">
    <w:nsid w:val="3D2DD275"/>
    <w:multiLevelType w:val="hybridMultilevel"/>
    <w:lvl w:ilvl="0">
      <w:lvlJc w:val="left"/>
      <w:lvlText w:val="(%1)"/>
      <w:numFmt w:val="lowerRoman"/>
      <w:start w:val="1"/>
    </w:lvl>
    <w:lvl w:ilvl="1">
      <w:lvlJc w:val="left"/>
      <w:lvlText w:val="(%2)"/>
      <w:numFmt w:val="upperLetter"/>
      <w:start w:val="1"/>
    </w:lvl>
  </w:abstractNum>
  <w:abstractNum w:abstractNumId="238">
    <w:nsid w:val="2E17ECA7"/>
    <w:multiLevelType w:val="hybridMultilevel"/>
    <w:lvl w:ilvl="0">
      <w:lvlJc w:val="left"/>
      <w:lvlText w:val="(%1)"/>
      <w:numFmt w:val="lowerRoman"/>
      <w:start w:val="4"/>
    </w:lvl>
    <w:lvl w:ilvl="1">
      <w:lvlJc w:val="left"/>
      <w:lvlText w:val="(%2)"/>
      <w:numFmt w:val="upperLetter"/>
      <w:start w:val="1"/>
    </w:lvl>
  </w:abstractNum>
  <w:abstractNum w:abstractNumId="239">
    <w:nsid w:val="53B2564F"/>
    <w:multiLevelType w:val="hybridMultilevel"/>
    <w:lvl w:ilvl="0">
      <w:lvlJc w:val="left"/>
      <w:lvlText w:val="(%1)"/>
      <w:numFmt w:val="lowerLetter"/>
      <w:start w:val="3"/>
    </w:lvl>
  </w:abstractNum>
  <w:abstractNum w:abstractNumId="240">
    <w:nsid w:val="75509D76"/>
    <w:multiLevelType w:val="hybridMultilevel"/>
    <w:lvl w:ilvl="0">
      <w:lvlJc w:val="left"/>
      <w:lvlText w:val="%1"/>
      <w:numFmt w:val="lowerLetter"/>
      <w:start w:val="1"/>
    </w:lvl>
    <w:lvl w:ilvl="1">
      <w:lvlJc w:val="left"/>
      <w:lvlText w:val="(%2)"/>
      <w:numFmt w:val="lowerLetter"/>
      <w:start w:val="1"/>
    </w:lvl>
  </w:abstractNum>
  <w:abstractNum w:abstractNumId="241">
    <w:nsid w:val="1AF7F0EA"/>
    <w:multiLevelType w:val="hybridMultilevel"/>
    <w:lvl w:ilvl="0">
      <w:lvlJc w:val="left"/>
      <w:lvlText w:val="(%1)"/>
      <w:numFmt w:val="lowerLetter"/>
      <w:start w:val="3"/>
    </w:lvl>
    <w:lvl w:ilvl="1">
      <w:lvlJc w:val="left"/>
      <w:lvlText w:val="(%2)"/>
      <w:numFmt w:val="lowerLetter"/>
      <w:start w:val="2"/>
    </w:lvl>
  </w:abstractNum>
  <w:abstractNum w:abstractNumId="242">
    <w:nsid w:val="4DA32C7E"/>
    <w:multiLevelType w:val="hybridMultilevel"/>
    <w:lvl w:ilvl="0">
      <w:lvlJc w:val="left"/>
      <w:lvlText w:val="(%1)"/>
      <w:numFmt w:val="lowerLetter"/>
      <w:start w:val="4"/>
    </w:lvl>
  </w:abstractNum>
  <w:abstractNum w:abstractNumId="243">
    <w:nsid w:val="6EC68664"/>
    <w:multiLevelType w:val="hybridMultilevel"/>
    <w:lvl w:ilvl="0">
      <w:lvlJc w:val="left"/>
      <w:lvlText w:val="(%1)"/>
      <w:numFmt w:val="lowerLetter"/>
      <w:start w:val="1"/>
    </w:lvl>
  </w:abstractNum>
  <w:abstractNum w:abstractNumId="244">
    <w:nsid w:val="E0D31FF"/>
    <w:multiLevelType w:val="hybridMultilevel"/>
    <w:lvl w:ilvl="0">
      <w:lvlJc w:val="left"/>
      <w:lvlText w:val="(%1)"/>
      <w:numFmt w:val="lowerLetter"/>
      <w:start w:val="1"/>
    </w:lvl>
  </w:abstractNum>
  <w:abstractNum w:abstractNumId="245">
    <w:nsid w:val="2FD0AD81"/>
    <w:multiLevelType w:val="hybridMultilevel"/>
    <w:lvl w:ilvl="0">
      <w:lvlJc w:val="left"/>
      <w:lvlText w:val="(%1)"/>
      <w:numFmt w:val="lowerRoman"/>
      <w:start w:val="1"/>
    </w:lvl>
  </w:abstractNum>
  <w:abstractNum w:abstractNumId="246">
    <w:nsid w:val="1978EBEB"/>
    <w:multiLevelType w:val="hybridMultilevel"/>
    <w:lvl w:ilvl="0">
      <w:lvlJc w:val="left"/>
      <w:lvlText w:val="(%1)"/>
      <w:numFmt w:val="lowerLetter"/>
      <w:start w:val="2"/>
    </w:lvl>
  </w:abstractNum>
  <w:abstractNum w:abstractNumId="247">
    <w:nsid w:val="52C12C61"/>
    <w:multiLevelType w:val="hybridMultilevel"/>
    <w:lvl w:ilvl="0">
      <w:lvlJc w:val="left"/>
      <w:lvlText w:val="(%1)"/>
      <w:numFmt w:val="lowerLetter"/>
      <w:start w:val="4"/>
    </w:lvl>
  </w:abstractNum>
  <w:abstractNum w:abstractNumId="248">
    <w:nsid w:val="4BDD53FD"/>
    <w:multiLevelType w:val="hybridMultilevel"/>
    <w:lvl w:ilvl="0">
      <w:lvlJc w:val="left"/>
      <w:lvlText w:val="(%1)"/>
      <w:numFmt w:val="lowerLetter"/>
      <w:start w:val="1"/>
    </w:lvl>
  </w:abstractNum>
  <w:abstractNum w:abstractNumId="249">
    <w:nsid w:val="569951FE"/>
    <w:multiLevelType w:val="hybridMultilevel"/>
    <w:lvl w:ilvl="0">
      <w:lvlJc w:val="left"/>
      <w:lvlText w:val="(%1)"/>
      <w:numFmt w:val="lowerLetter"/>
      <w:start w:val="3"/>
    </w:lvl>
  </w:abstractNum>
  <w:abstractNum w:abstractNumId="250">
    <w:nsid w:val="4C54E2C3"/>
    <w:multiLevelType w:val="hybridMultilevel"/>
    <w:lvl w:ilvl="0">
      <w:lvlJc w:val="left"/>
      <w:lvlText w:val="(%1)"/>
      <w:numFmt w:val="lowerRoman"/>
      <w:start w:val="1"/>
    </w:lvl>
  </w:abstractNum>
  <w:abstractNum w:abstractNumId="251">
    <w:nsid w:val="788BD9B"/>
    <w:multiLevelType w:val="hybridMultilevel"/>
    <w:lvl w:ilvl="0">
      <w:lvlJc w:val="left"/>
      <w:lvlText w:val="(%1)"/>
      <w:numFmt w:val="lowerRoman"/>
      <w:start w:val="2"/>
    </w:lvl>
  </w:abstractNum>
  <w:abstractNum w:abstractNumId="252">
    <w:nsid w:val="47CAA567"/>
    <w:multiLevelType w:val="hybridMultilevel"/>
    <w:lvl w:ilvl="0">
      <w:lvlJc w:val="left"/>
      <w:lvlText w:val="(%1)"/>
      <w:numFmt w:val="lowerLetter"/>
      <w:start w:val="3"/>
    </w:lvl>
  </w:abstractNum>
  <w:abstractNum w:abstractNumId="253">
    <w:nsid w:val="48249DBF"/>
    <w:multiLevelType w:val="hybridMultilevel"/>
    <w:lvl w:ilvl="0">
      <w:lvlJc w:val="left"/>
      <w:lvlText w:val="(%1)"/>
      <w:numFmt w:val="lowerRoman"/>
      <w:start w:val="1"/>
    </w:lvl>
    <w:lvl w:ilvl="1">
      <w:lvlJc w:val="left"/>
      <w:lvlText w:val="(%2)"/>
      <w:numFmt w:val="upperLetter"/>
      <w:start w:val="1"/>
    </w:lvl>
  </w:abstractNum>
  <w:abstractNum w:abstractNumId="254">
    <w:nsid w:val="1F0E5D0D"/>
    <w:multiLevelType w:val="hybridMultilevel"/>
    <w:lvl w:ilvl="0">
      <w:lvlJc w:val="left"/>
      <w:lvlText w:val="(%1)"/>
      <w:numFmt w:val="lowerLetter"/>
      <w:start w:val="4"/>
    </w:lvl>
  </w:abstractNum>
  <w:abstractNum w:abstractNumId="255">
    <w:nsid w:val="26BAAE9"/>
    <w:multiLevelType w:val="hybridMultilevel"/>
    <w:lvl w:ilvl="0">
      <w:lvlJc w:val="left"/>
      <w:lvlText w:val="(%1)"/>
      <w:numFmt w:val="lowerLetter"/>
      <w:start w:val="2"/>
    </w:lvl>
  </w:abstractNum>
  <w:abstractNum w:abstractNumId="256">
    <w:nsid w:val="2C02FE8C"/>
    <w:multiLevelType w:val="hybridMultilevel"/>
    <w:lvl w:ilvl="0">
      <w:lvlJc w:val="left"/>
      <w:lvlText w:val="(%1)"/>
      <w:numFmt w:val="lowerLetter"/>
      <w:start w:val="2"/>
    </w:lvl>
  </w:abstractNum>
  <w:abstractNum w:abstractNumId="257">
    <w:nsid w:val="129517E"/>
    <w:multiLevelType w:val="hybridMultilevel"/>
    <w:lvl w:ilvl="0">
      <w:lvlJc w:val="left"/>
      <w:lvlText w:val="(%1)"/>
      <w:numFmt w:val="lowerLetter"/>
      <w:start w:val="3"/>
    </w:lvl>
  </w:abstractNum>
  <w:abstractNum w:abstractNumId="258">
    <w:nsid w:val="763B8C4E"/>
    <w:multiLevelType w:val="hybridMultilevel"/>
    <w:lvl w:ilvl="0">
      <w:lvlJc w:val="left"/>
      <w:lvlText w:val="(%1)"/>
      <w:numFmt w:val="lowerLetter"/>
      <w:start w:val="2"/>
    </w:lvl>
  </w:abstractNum>
  <w:abstractNum w:abstractNumId="259">
    <w:nsid w:val="4CFB8D32"/>
    <w:multiLevelType w:val="hybridMultilevel"/>
    <w:lvl w:ilvl="0">
      <w:lvlJc w:val="left"/>
      <w:lvlText w:val="(%1)"/>
      <w:numFmt w:val="lowerLetter"/>
      <w:start w:val="2"/>
    </w:lvl>
  </w:abstractNum>
  <w:abstractNum w:abstractNumId="260">
    <w:nsid w:val="62A5D5BD"/>
    <w:multiLevelType w:val="hybridMultilevel"/>
    <w:lvl w:ilvl="0">
      <w:lvlJc w:val="left"/>
      <w:lvlText w:val="(%1)"/>
      <w:numFmt w:val="lowerLetter"/>
      <w:start w:val="4"/>
    </w:lvl>
  </w:abstractNum>
  <w:abstractNum w:abstractNumId="261">
    <w:nsid w:val="718FABF9"/>
    <w:multiLevelType w:val="hybridMultilevel"/>
    <w:lvl w:ilvl="0">
      <w:lvlJc w:val="left"/>
      <w:lvlText w:val="%1"/>
      <w:numFmt w:val="lowerLetter"/>
      <w:start w:val="1"/>
    </w:lvl>
    <w:lvl w:ilvl="1">
      <w:lvlJc w:val="left"/>
      <w:lvlText w:val="(%2)"/>
      <w:numFmt w:val="lowerLetter"/>
      <w:start w:val="2"/>
    </w:lvl>
  </w:abstractNum>
  <w:abstractNum w:abstractNumId="262">
    <w:nsid w:val="7775797C"/>
    <w:multiLevelType w:val="hybridMultilevel"/>
    <w:lvl w:ilvl="0">
      <w:lvlJc w:val="left"/>
      <w:lvlText w:val="(%1)"/>
      <w:numFmt w:val="lowerLetter"/>
      <w:start w:val="61"/>
    </w:lvl>
    <w:lvl w:ilvl="1">
      <w:lvlJc w:val="left"/>
      <w:lvlText w:val="(%2)"/>
      <w:numFmt w:val="lowerLetter"/>
      <w:start w:val="3"/>
    </w:lvl>
  </w:abstractNum>
  <w:abstractNum w:abstractNumId="263">
    <w:nsid w:val="1626FB8C"/>
    <w:multiLevelType w:val="hybridMultilevel"/>
    <w:lvl w:ilvl="0">
      <w:lvlJc w:val="left"/>
      <w:lvlText w:val="(%1)"/>
      <w:numFmt w:val="lowerRoman"/>
      <w:start w:val="1"/>
    </w:lvl>
  </w:abstractNum>
  <w:abstractNum w:abstractNumId="264">
    <w:nsid w:val="3957756A"/>
    <w:multiLevelType w:val="hybridMultilevel"/>
    <w:lvl w:ilvl="0">
      <w:lvlJc w:val="left"/>
      <w:lvlText w:val="(%1)"/>
      <w:numFmt w:val="lowerLetter"/>
      <w:start w:val="2"/>
    </w:lvl>
  </w:abstractNum>
  <w:abstractNum w:abstractNumId="265">
    <w:nsid w:val="3E6DA1C7"/>
    <w:multiLevelType w:val="hybridMultilevel"/>
    <w:lvl w:ilvl="0">
      <w:lvlJc w:val="left"/>
      <w:lvlText w:val="(%1)"/>
      <w:numFmt w:val="lowerLetter"/>
      <w:start w:val="3"/>
    </w:lvl>
  </w:abstractNum>
  <w:abstractNum w:abstractNumId="266">
    <w:nsid w:val="65CA235B"/>
    <w:multiLevelType w:val="hybridMultilevel"/>
    <w:lvl w:ilvl="0">
      <w:lvlJc w:val="left"/>
      <w:lvlText w:val="(%1)"/>
      <w:numFmt w:val="lowerLetter"/>
      <w:start w:val="2"/>
    </w:lvl>
  </w:abstractNum>
  <w:abstractNum w:abstractNumId="267">
    <w:nsid w:val="51CB0DA4"/>
    <w:multiLevelType w:val="hybridMultilevel"/>
    <w:lvl w:ilvl="0">
      <w:lvlJc w:val="left"/>
      <w:lvlText w:val="(%1)"/>
      <w:numFmt w:val="lowerRoman"/>
      <w:start w:val="1"/>
    </w:lvl>
  </w:abstractNum>
  <w:abstractNum w:abstractNumId="268">
    <w:nsid w:val="7B9B743C"/>
    <w:multiLevelType w:val="hybridMultilevel"/>
    <w:lvl w:ilvl="0">
      <w:lvlJc w:val="left"/>
      <w:lvlText w:val="(%1)"/>
      <w:numFmt w:val="lowerLetter"/>
      <w:start w:val="2"/>
    </w:lvl>
  </w:abstractNum>
  <w:abstractNum w:abstractNumId="269">
    <w:nsid w:val="13E21002"/>
    <w:multiLevelType w:val="hybridMultilevel"/>
    <w:lvl w:ilvl="0">
      <w:lvlJc w:val="left"/>
      <w:lvlText w:val="(%1)"/>
      <w:numFmt w:val="lowerRoman"/>
      <w:start w:val="1"/>
    </w:lvl>
  </w:abstractNum>
  <w:abstractNum w:abstractNumId="270">
    <w:nsid w:val="257D63F4"/>
    <w:multiLevelType w:val="hybridMultilevel"/>
    <w:lvl w:ilvl="0">
      <w:lvlJc w:val="left"/>
      <w:lvlText w:val="(%1)"/>
      <w:numFmt w:val="lowerRoman"/>
      <w:start w:val="2"/>
    </w:lvl>
  </w:abstractNum>
  <w:abstractNum w:abstractNumId="271">
    <w:nsid w:val="70EC11B2"/>
    <w:multiLevelType w:val="hybridMultilevel"/>
    <w:lvl w:ilvl="0">
      <w:lvlJc w:val="left"/>
      <w:lvlText w:val="(%1)"/>
      <w:numFmt w:val="lowerLetter"/>
      <w:start w:val="5"/>
    </w:lvl>
  </w:abstractNum>
  <w:abstractNum w:abstractNumId="272">
    <w:nsid w:val="2EDA00ED"/>
    <w:multiLevelType w:val="hybridMultilevel"/>
    <w:lvl w:ilvl="0">
      <w:lvlJc w:val="left"/>
      <w:lvlText w:val="(%1)"/>
      <w:numFmt w:val="lowerRoman"/>
      <w:start w:val="1"/>
    </w:lvl>
  </w:abstractNum>
  <w:abstractNum w:abstractNumId="273">
    <w:nsid w:val="73209072"/>
    <w:multiLevelType w:val="hybridMultilevel"/>
    <w:lvl w:ilvl="0">
      <w:lvlJc w:val="left"/>
      <w:lvlText w:val="(%1)"/>
      <w:numFmt w:val="lowerLetter"/>
      <w:start w:val="7"/>
    </w:lvl>
  </w:abstractNum>
  <w:abstractNum w:abstractNumId="274">
    <w:nsid w:val="5FB29816"/>
    <w:multiLevelType w:val="hybridMultilevel"/>
    <w:lvl w:ilvl="0">
      <w:lvlJc w:val="left"/>
      <w:lvlText w:val="(%1)"/>
      <w:numFmt w:val="lowerLetter"/>
      <w:start w:val="8"/>
    </w:lvl>
  </w:abstractNum>
  <w:abstractNum w:abstractNumId="275">
    <w:nsid w:val="3CE732EC"/>
    <w:multiLevelType w:val="hybridMultilevel"/>
    <w:lvl w:ilvl="0">
      <w:lvlJc w:val="left"/>
      <w:lvlText w:val="(%1)"/>
      <w:numFmt w:val="lowerRoman"/>
      <w:start w:val="2"/>
    </w:lvl>
  </w:abstractNum>
  <w:abstractNum w:abstractNumId="276">
    <w:nsid w:val="22F13DF3"/>
    <w:multiLevelType w:val="hybridMultilevel"/>
    <w:lvl w:ilvl="0">
      <w:lvlJc w:val="left"/>
      <w:lvlText w:val="(%1)"/>
      <w:numFmt w:val="lowerLetter"/>
      <w:start w:val="2"/>
    </w:lvl>
  </w:abstractNum>
  <w:abstractNum w:abstractNumId="277">
    <w:nsid w:val="792B8401"/>
    <w:multiLevelType w:val="hybridMultilevel"/>
    <w:lvl w:ilvl="0">
      <w:lvlJc w:val="left"/>
      <w:lvlText w:val="(%1)"/>
      <w:numFmt w:val="lowerRoman"/>
      <w:start w:val="1"/>
    </w:lvl>
  </w:abstractNum>
  <w:abstractNum w:abstractNumId="278">
    <w:nsid w:val="FA85F4D"/>
    <w:multiLevelType w:val="hybridMultilevel"/>
    <w:lvl w:ilvl="0">
      <w:lvlJc w:val="left"/>
      <w:lvlText w:val="(%1)"/>
      <w:numFmt w:val="lowerLetter"/>
      <w:start w:val="2"/>
    </w:lvl>
  </w:abstractNum>
  <w:abstractNum w:abstractNumId="279">
    <w:nsid w:val="6ECE91F0"/>
    <w:multiLevelType w:val="hybridMultilevel"/>
    <w:lvl w:ilvl="0">
      <w:lvlJc w:val="left"/>
      <w:lvlText w:val="(%1)"/>
      <w:numFmt w:val="lowerLetter"/>
      <w:start w:val="2"/>
    </w:lvl>
  </w:abstractNum>
  <w:abstractNum w:abstractNumId="280">
    <w:nsid w:val="4FC4D600"/>
    <w:multiLevelType w:val="hybridMultilevel"/>
    <w:lvl w:ilvl="0">
      <w:lvlJc w:val="left"/>
      <w:lvlText w:val="(%1)"/>
      <w:numFmt w:val="lowerRoman"/>
      <w:start w:val="1"/>
    </w:lvl>
  </w:abstractNum>
  <w:abstractNum w:abstractNumId="281">
    <w:nsid w:val="5BFD4210"/>
    <w:multiLevelType w:val="hybridMultilevel"/>
    <w:lvl w:ilvl="0">
      <w:lvlJc w:val="left"/>
      <w:lvlText w:val="(%1)"/>
      <w:numFmt w:val="lowerLetter"/>
      <w:start w:val="3"/>
    </w:lvl>
  </w:abstractNum>
  <w:abstractNum w:abstractNumId="282">
    <w:nsid w:val="76574F8B"/>
    <w:multiLevelType w:val="hybridMultilevel"/>
    <w:lvl w:ilvl="0">
      <w:lvlJc w:val="left"/>
      <w:lvlText w:val="(%1)"/>
      <w:numFmt w:val="lowerRoman"/>
      <w:start w:val="1"/>
    </w:lvl>
  </w:abstractNum>
  <w:abstractNum w:abstractNumId="283">
    <w:nsid w:val="178F7B67"/>
    <w:multiLevelType w:val="hybridMultilevel"/>
    <w:lvl w:ilvl="0">
      <w:lvlJc w:val="left"/>
      <w:lvlText w:val="(%1)"/>
      <w:numFmt w:val="lowerRoman"/>
      <w:start w:val="2"/>
    </w:lvl>
  </w:abstractNum>
  <w:abstractNum w:abstractNumId="284">
    <w:nsid w:val="2421DFCF"/>
    <w:multiLevelType w:val="hybridMultilevel"/>
    <w:lvl w:ilvl="0">
      <w:lvlJc w:val="left"/>
      <w:lvlText w:val="(%1)"/>
      <w:numFmt w:val="lowerRoman"/>
      <w:start w:val="4"/>
    </w:lvl>
  </w:abstractNum>
  <w:abstractNum w:abstractNumId="285">
    <w:nsid w:val="1565AC99"/>
    <w:multiLevelType w:val="hybridMultilevel"/>
    <w:lvl w:ilvl="0">
      <w:lvlJc w:val="left"/>
      <w:lvlText w:val="(%1)"/>
      <w:numFmt w:val="lowerRoman"/>
      <w:start w:val="8"/>
    </w:lvl>
  </w:abstractNum>
  <w:abstractNum w:abstractNumId="286">
    <w:nsid w:val="19FB2650"/>
    <w:multiLevelType w:val="hybridMultilevel"/>
    <w:lvl w:ilvl="0">
      <w:lvlJc w:val="left"/>
      <w:lvlText w:val="(%1)"/>
      <w:numFmt w:val="lowerLetter"/>
      <w:start w:val="2"/>
    </w:lvl>
  </w:abstractNum>
  <w:abstractNum w:abstractNumId="287">
    <w:nsid w:val="5024DE5B"/>
    <w:multiLevelType w:val="hybridMultilevel"/>
    <w:lvl w:ilvl="0">
      <w:lvlJc w:val="left"/>
      <w:lvlText w:val="(%1)"/>
      <w:numFmt w:val="lowerLetter"/>
      <w:start w:val="2"/>
    </w:lvl>
  </w:abstractNum>
  <w:abstractNum w:abstractNumId="288">
    <w:nsid w:val="168EFE17"/>
    <w:multiLevelType w:val="hybridMultilevel"/>
    <w:lvl w:ilvl="0">
      <w:lvlJc w:val="left"/>
      <w:lvlText w:val="(%1)"/>
      <w:numFmt w:val="lowerLetter"/>
      <w:start w:val="3"/>
    </w:lvl>
  </w:abstractNum>
  <w:abstractNum w:abstractNumId="289">
    <w:nsid w:val="1036B29F"/>
    <w:multiLevelType w:val="hybridMultilevel"/>
    <w:lvl w:ilvl="0">
      <w:lvlJc w:val="left"/>
      <w:lvlText w:val="(%1)"/>
      <w:numFmt w:val="lowerRoman"/>
      <w:start w:val="1"/>
    </w:lvl>
  </w:abstractNum>
  <w:abstractNum w:abstractNumId="290">
    <w:nsid w:val="1D206B8E"/>
    <w:multiLevelType w:val="hybridMultilevel"/>
    <w:lvl w:ilvl="0">
      <w:lvlJc w:val="left"/>
      <w:lvlText w:val="(%1)"/>
      <w:numFmt w:val="lowerRoman"/>
      <w:start w:val="2"/>
    </w:lvl>
  </w:abstractNum>
  <w:abstractNum w:abstractNumId="291">
    <w:nsid w:val="7934D3D4"/>
    <w:multiLevelType w:val="hybridMultilevel"/>
    <w:lvl w:ilvl="0">
      <w:lvlJc w:val="left"/>
      <w:lvlText w:val="(%1)"/>
      <w:numFmt w:val="lowerLetter"/>
      <w:start w:val="2"/>
    </w:lvl>
  </w:abstractNum>
  <w:abstractNum w:abstractNumId="292">
    <w:nsid w:val="1C65E98"/>
    <w:multiLevelType w:val="hybridMultilevel"/>
    <w:lvl w:ilvl="0">
      <w:lvlJc w:val="left"/>
      <w:lvlText w:val="(%1)"/>
      <w:numFmt w:val="lowerRoman"/>
      <w:start w:val="1"/>
    </w:lvl>
    <w:lvl w:ilvl="1">
      <w:lvlJc w:val="left"/>
      <w:lvlText w:val="(%2)"/>
      <w:numFmt w:val="upperLetter"/>
      <w:start w:val="1"/>
    </w:lvl>
  </w:abstractNum>
  <w:abstractNum w:abstractNumId="293">
    <w:nsid w:val="1495E50A"/>
    <w:multiLevelType w:val="hybridMultilevel"/>
    <w:lvl w:ilvl="0">
      <w:lvlJc w:val="left"/>
      <w:lvlText w:val="%1"/>
      <w:numFmt w:val="lowerLetter"/>
      <w:start w:val="1"/>
    </w:lvl>
    <w:lvl w:ilvl="1">
      <w:lvlJc w:val="left"/>
      <w:lvlText w:val="(%2)"/>
      <w:numFmt w:val="upperLetter"/>
      <w:start w:val="3"/>
    </w:lvl>
  </w:abstractNum>
  <w:abstractNum w:abstractNumId="294">
    <w:nsid w:val="F5BCF61"/>
    <w:multiLevelType w:val="hybridMultilevel"/>
    <w:lvl w:ilvl="0">
      <w:lvlJc w:val="left"/>
      <w:lvlText w:val="(%1)"/>
      <w:numFmt w:val="lowerLetter"/>
      <w:start w:val="3"/>
    </w:lvl>
    <w:lvl w:ilvl="1">
      <w:lvlJc w:val="left"/>
      <w:lvlText w:val="%2"/>
      <w:numFmt w:val="upperLetter"/>
      <w:start w:val="1"/>
    </w:lvl>
  </w:abstractNum>
  <w:abstractNum w:abstractNumId="295">
    <w:nsid w:val="3B1DD403"/>
    <w:multiLevelType w:val="hybridMultilevel"/>
    <w:lvl w:ilvl="0">
      <w:lvlJc w:val="left"/>
      <w:lvlText w:val="(%1)"/>
      <w:numFmt w:val="lowerRoman"/>
      <w:start w:val="2"/>
    </w:lvl>
  </w:abstractNum>
  <w:abstractNum w:abstractNumId="296">
    <w:nsid w:val="530386D1"/>
    <w:multiLevelType w:val="hybridMultilevel"/>
    <w:lvl w:ilvl="0">
      <w:lvlJc w:val="left"/>
      <w:lvlText w:val="(%1)"/>
      <w:numFmt w:val="lowerRoman"/>
      <w:start w:val="1"/>
    </w:lvl>
  </w:abstractNum>
  <w:abstractNum w:abstractNumId="297">
    <w:nsid w:val="7525F2BC"/>
    <w:multiLevelType w:val="hybridMultilevel"/>
    <w:lvl w:ilvl="0">
      <w:lvlJc w:val="left"/>
      <w:lvlText w:val="(%1)"/>
      <w:numFmt w:val="lowerLetter"/>
      <w:start w:val="2"/>
    </w:lvl>
  </w:abstractNum>
  <w:abstractNum w:abstractNumId="298">
    <w:nsid w:val="CE8E1A7"/>
    <w:multiLevelType w:val="hybridMultilevel"/>
    <w:lvl w:ilvl="0">
      <w:lvlJc w:val="left"/>
      <w:lvlText w:val="(%1)"/>
      <w:numFmt w:val="lowerRoman"/>
      <w:start w:val="1"/>
    </w:lvl>
  </w:abstractNum>
  <w:abstractNum w:abstractNumId="299">
    <w:nsid w:val="4E9EFB0D"/>
    <w:multiLevelType w:val="hybridMultilevel"/>
    <w:lvl w:ilvl="0">
      <w:lvlJc w:val="left"/>
      <w:lvlText w:val="(%1)"/>
      <w:numFmt w:val="lowerRoman"/>
      <w:start w:val="3"/>
    </w:lvl>
  </w:abstractNum>
  <w:abstractNum w:abstractNumId="300">
    <w:nsid w:val="90802BE"/>
    <w:multiLevelType w:val="hybridMultilevel"/>
    <w:lvl w:ilvl="0">
      <w:lvlJc w:val="left"/>
      <w:lvlText w:val="(%1)"/>
      <w:numFmt w:val="lowerLetter"/>
      <w:start w:val="1"/>
    </w:lvl>
  </w:abstractNum>
  <w:abstractNum w:abstractNumId="301">
    <w:nsid w:val="3266459B"/>
    <w:multiLevelType w:val="hybridMultilevel"/>
    <w:lvl w:ilvl="0">
      <w:lvlJc w:val="left"/>
      <w:lvlText w:val="(%1)"/>
      <w:numFmt w:val="lowerLetter"/>
      <w:start w:val="3"/>
    </w:lvl>
  </w:abstractNum>
  <w:abstractNum w:abstractNumId="302">
    <w:nsid w:val="3F8B0CBF"/>
    <w:multiLevelType w:val="hybridMultilevel"/>
    <w:lvl w:ilvl="0">
      <w:lvlJc w:val="left"/>
      <w:lvlText w:val="(%1)"/>
      <w:numFmt w:val="lowerLetter"/>
      <w:start w:val="1"/>
    </w:lvl>
  </w:abstractNum>
  <w:abstractNum w:abstractNumId="303">
    <w:nsid w:val="37E203AB"/>
    <w:multiLevelType w:val="hybridMultilevel"/>
    <w:lvl w:ilvl="0">
      <w:lvlJc w:val="left"/>
      <w:lvlText w:val="(%1)"/>
      <w:numFmt w:val="lowerLetter"/>
      <w:start w:val="1"/>
    </w:lvl>
  </w:abstractNum>
  <w:abstractNum w:abstractNumId="304">
    <w:nsid w:val="2586D60E"/>
    <w:multiLevelType w:val="hybridMultilevel"/>
    <w:lvl w:ilvl="0">
      <w:lvlJc w:val="left"/>
      <w:lvlText w:val="(%1)"/>
      <w:numFmt w:val="lowerLetter"/>
      <w:start w:val="2"/>
    </w:lvl>
  </w:abstractNum>
  <w:abstractNum w:abstractNumId="305">
    <w:nsid w:val="1F3DA4D5"/>
    <w:multiLevelType w:val="hybridMultilevel"/>
    <w:lvl w:ilvl="0">
      <w:lvlJc w:val="left"/>
      <w:lvlText w:val="(%1)"/>
      <w:numFmt w:val="lowerLetter"/>
      <w:start w:val="3"/>
    </w:lvl>
  </w:abstractNum>
  <w:abstractNum w:abstractNumId="306">
    <w:nsid w:val="74C93698"/>
    <w:multiLevelType w:val="hybridMultilevel"/>
    <w:lvl w:ilvl="0">
      <w:lvlJc w:val="left"/>
      <w:lvlText w:val="(%1)"/>
      <w:numFmt w:val="lowerLetter"/>
      <w:start w:val="4"/>
    </w:lvl>
  </w:abstractNum>
  <w:abstractNum w:abstractNumId="307">
    <w:nsid w:val="48781401"/>
    <w:multiLevelType w:val="hybridMultilevel"/>
    <w:lvl w:ilvl="0">
      <w:lvlJc w:val="left"/>
      <w:lvlText w:val="(%1)"/>
      <w:numFmt w:val="lowerLetter"/>
      <w:start w:val="5"/>
    </w:lvl>
  </w:abstractNum>
  <w:abstractNum w:abstractNumId="308">
    <w:nsid w:val="186928D6"/>
    <w:multiLevelType w:val="hybridMultilevel"/>
    <w:lvl w:ilvl="0">
      <w:lvlJc w:val="left"/>
      <w:lvlText w:val="(%1)"/>
      <w:numFmt w:val="lowerLetter"/>
      <w:start w:val="1"/>
    </w:lvl>
  </w:abstractNum>
  <w:abstractNum w:abstractNumId="309">
    <w:nsid w:val="47195E5"/>
    <w:multiLevelType w:val="hybridMultilevel"/>
    <w:lvl w:ilvl="0">
      <w:lvlJc w:val="left"/>
      <w:lvlText w:val="(%1)"/>
      <w:numFmt w:val="lowerLetter"/>
      <w:start w:val="1"/>
    </w:lvl>
  </w:abstractNum>
  <w:abstractNum w:abstractNumId="310">
    <w:nsid w:val="3746A5F2"/>
    <w:multiLevelType w:val="hybridMultilevel"/>
    <w:lvl w:ilvl="0">
      <w:lvlJc w:val="left"/>
      <w:lvlText w:val="(%1)"/>
      <w:numFmt w:val="lowerLetter"/>
      <w:start w:val="1"/>
    </w:lvl>
  </w:abstractNum>
  <w:abstractNum w:abstractNumId="311">
    <w:nsid w:val="682DFED6"/>
    <w:multiLevelType w:val="hybridMultilevel"/>
    <w:lvl w:ilvl="0">
      <w:lvlJc w:val="left"/>
      <w:lvlText w:val="(%1)"/>
      <w:numFmt w:val="lowerLetter"/>
      <w:start w:val="2"/>
    </w:lvl>
  </w:abstractNum>
  <w:abstractNum w:abstractNumId="312">
    <w:nsid w:val="606ED7F6"/>
    <w:multiLevelType w:val="hybridMultilevel"/>
    <w:lvl w:ilvl="0">
      <w:lvlJc w:val="left"/>
      <w:lvlText w:val="(%1)"/>
      <w:numFmt w:val="lowerLetter"/>
      <w:start w:val="2"/>
    </w:lvl>
  </w:abstractNum>
  <w:abstractNum w:abstractNumId="313">
    <w:nsid w:val="2D9DF57D"/>
    <w:multiLevelType w:val="hybridMultilevel"/>
    <w:lvl w:ilvl="0">
      <w:lvlJc w:val="left"/>
      <w:lvlText w:val="(%1)"/>
      <w:numFmt w:val="lowerLetter"/>
      <w:start w:val="1"/>
    </w:lvl>
  </w:abstractNum>
  <w:abstractNum w:abstractNumId="314">
    <w:nsid w:val="7FBD7A3E"/>
    <w:multiLevelType w:val="hybridMultilevel"/>
    <w:lvl w:ilvl="0">
      <w:lvlJc w:val="left"/>
      <w:lvlText w:val="(%1)"/>
      <w:numFmt w:val="lowerLetter"/>
      <w:start w:val="1"/>
    </w:lvl>
  </w:abstractNum>
  <w:abstractNum w:abstractNumId="315">
    <w:nsid w:val="490B7C5"/>
    <w:multiLevelType w:val="hybridMultilevel"/>
    <w:lvl w:ilvl="0">
      <w:lvlJc w:val="left"/>
      <w:lvlText w:val="(%1)"/>
      <w:numFmt w:val="lowerLetter"/>
      <w:start w:val="2"/>
    </w:lvl>
    <w:lvl w:ilvl="1">
      <w:lvlJc w:val="left"/>
      <w:lvlText w:val="(%2)"/>
      <w:numFmt w:val="lowerLetter"/>
      <w:start w:val="9"/>
    </w:lvl>
  </w:abstractNum>
  <w:abstractNum w:abstractNumId="316">
    <w:nsid w:val="4303A216"/>
    <w:multiLevelType w:val="hybridMultilevel"/>
    <w:lvl w:ilvl="0">
      <w:lvlJc w:val="left"/>
      <w:lvlText w:val="(%1)"/>
      <w:numFmt w:val="upperLetter"/>
      <w:start w:val="1"/>
    </w:lvl>
  </w:abstractNum>
  <w:abstractNum w:abstractNumId="317">
    <w:nsid w:val="19B8A08E"/>
    <w:multiLevelType w:val="hybridMultilevel"/>
    <w:lvl w:ilvl="0">
      <w:lvlJc w:val="left"/>
      <w:lvlText w:val="%1"/>
      <w:numFmt w:val="lowerRoman"/>
      <w:start w:val="1"/>
    </w:lvl>
    <w:lvl w:ilvl="1">
      <w:lvlJc w:val="left"/>
      <w:lvlText w:val="(%2)"/>
      <w:numFmt w:val="upperLetter"/>
      <w:start w:val="2"/>
    </w:lvl>
  </w:abstractNum>
  <w:abstractNum w:abstractNumId="318">
    <w:nsid w:val="54B59621"/>
    <w:multiLevelType w:val="hybridMultilevel"/>
    <w:lvl w:ilvl="0">
      <w:lvlJc w:val="left"/>
      <w:lvlText w:val="(%1)"/>
      <w:numFmt w:val="lowerRoman"/>
      <w:start w:val="2"/>
    </w:lvl>
    <w:lvl w:ilvl="1">
      <w:lvlJc w:val="left"/>
      <w:lvlText w:val="%2"/>
      <w:numFmt w:val="upperLetter"/>
      <w:start w:val="1"/>
    </w:lvl>
  </w:abstractNum>
  <w:abstractNum w:abstractNumId="319">
    <w:nsid w:val="5992A02E"/>
    <w:multiLevelType w:val="hybridMultilevel"/>
    <w:lvl w:ilvl="0">
      <w:lvlJc w:val="left"/>
      <w:lvlText w:val="(%1)"/>
      <w:numFmt w:val="lowerLetter"/>
      <w:start w:val="1"/>
    </w:lvl>
    <w:lvl w:ilvl="1">
      <w:lvlJc w:val="left"/>
      <w:lvlText w:val="(%2)"/>
      <w:numFmt w:val="lowerRoman"/>
      <w:start w:val="1"/>
    </w:lvl>
  </w:abstractNum>
  <w:abstractNum w:abstractNumId="320">
    <w:nsid w:val="29EF532D"/>
    <w:multiLevelType w:val="hybridMultilevel"/>
    <w:lvl w:ilvl="0">
      <w:lvlJc w:val="left"/>
      <w:lvlText w:val="(%1)"/>
      <w:numFmt w:val="lowerRoman"/>
      <w:start w:val="6"/>
    </w:lvl>
  </w:abstractNum>
  <w:abstractNum w:abstractNumId="321">
    <w:nsid w:val="71D601AF"/>
    <w:multiLevelType w:val="hybridMultilevel"/>
    <w:lvl w:ilvl="0">
      <w:lvlJc w:val="left"/>
      <w:lvlText w:val="(%1)"/>
      <w:numFmt w:val="lowerRoman"/>
      <w:start w:val="12"/>
    </w:lvl>
  </w:abstractNum>
  <w:abstractNum w:abstractNumId="322">
    <w:nsid w:val="52C77402"/>
    <w:multiLevelType w:val="hybridMultilevel"/>
    <w:lvl w:ilvl="0">
      <w:lvlJc w:val="left"/>
      <w:lvlText w:val="(%1)"/>
      <w:numFmt w:val="lowerLetter"/>
      <w:start w:val="2"/>
    </w:lvl>
  </w:abstractNum>
  <w:abstractNum w:abstractNumId="323">
    <w:nsid w:val="2BB5B1C6"/>
    <w:multiLevelType w:val="hybridMultilevel"/>
    <w:lvl w:ilvl="0">
      <w:lvlJc w:val="left"/>
      <w:lvlText w:val="(%1)"/>
      <w:numFmt w:val="lowerLetter"/>
      <w:start w:val="1"/>
    </w:lvl>
    <w:lvl w:ilvl="1">
      <w:lvlJc w:val="left"/>
      <w:lvlText w:val="(%2)"/>
      <w:numFmt w:val="lowerRoman"/>
      <w:start w:val="1"/>
    </w:lvl>
  </w:abstractNum>
  <w:abstractNum w:abstractNumId="324">
    <w:nsid w:val="66BE6B9"/>
    <w:multiLevelType w:val="hybridMultilevel"/>
    <w:lvl w:ilvl="0">
      <w:lvlJc w:val="left"/>
      <w:lvlText w:val="(%1)"/>
      <w:numFmt w:val="lowerLetter"/>
      <w:start w:val="2"/>
    </w:lvl>
  </w:abstractNum>
  <w:abstractNum w:abstractNumId="325">
    <w:nsid w:val="62234363"/>
    <w:multiLevelType w:val="hybridMultilevel"/>
    <w:lvl w:ilvl="0">
      <w:lvlJc w:val="left"/>
      <w:lvlText w:val="(%1)"/>
      <w:numFmt w:val="lowerLetter"/>
      <w:start w:val="1"/>
    </w:lvl>
  </w:abstractNum>
  <w:abstractNum w:abstractNumId="326">
    <w:nsid w:val="66D385C9"/>
    <w:multiLevelType w:val="hybridMultilevel"/>
    <w:lvl w:ilvl="0">
      <w:lvlJc w:val="left"/>
      <w:lvlText w:val="(%1)"/>
      <w:numFmt w:val="lowerLetter"/>
      <w:start w:val="5"/>
    </w:lvl>
  </w:abstractNum>
  <w:abstractNum w:abstractNumId="327">
    <w:nsid w:val="596F6D8A"/>
    <w:multiLevelType w:val="hybridMultilevel"/>
    <w:lvl w:ilvl="0">
      <w:lvlJc w:val="left"/>
      <w:lvlText w:val="(%1)"/>
      <w:numFmt w:val="lowerLetter"/>
      <w:start w:val="1"/>
    </w:lvl>
  </w:abstractNum>
  <w:abstractNum w:abstractNumId="328">
    <w:nsid w:val="5749361F"/>
    <w:multiLevelType w:val="hybridMultilevel"/>
    <w:lvl w:ilvl="0">
      <w:lvlJc w:val="left"/>
      <w:lvlText w:val="(%1)"/>
      <w:numFmt w:val="lowerLetter"/>
      <w:start w:val="3"/>
    </w:lvl>
  </w:abstractNum>
  <w:abstractNum w:abstractNumId="329">
    <w:nsid w:val="73BC6770"/>
    <w:multiLevelType w:val="hybridMultilevel"/>
    <w:lvl w:ilvl="0">
      <w:lvlJc w:val="left"/>
      <w:lvlText w:val="(%1)"/>
      <w:numFmt w:val="lowerRoman"/>
      <w:start w:val="3"/>
    </w:lvl>
  </w:abstractNum>
  <w:abstractNum w:abstractNumId="330">
    <w:nsid w:val="280E6897"/>
    <w:multiLevelType w:val="hybridMultilevel"/>
    <w:lvl w:ilvl="0">
      <w:lvlJc w:val="left"/>
      <w:lvlText w:val="(%1)"/>
      <w:numFmt w:val="lowerLetter"/>
      <w:start w:val="2"/>
    </w:lvl>
  </w:abstractNum>
  <w:abstractNum w:abstractNumId="331">
    <w:nsid w:val="605138DE"/>
    <w:multiLevelType w:val="hybridMultilevel"/>
    <w:lvl w:ilvl="0">
      <w:lvlJc w:val="left"/>
      <w:lvlText w:val="(%1)"/>
      <w:numFmt w:val="lowerLetter"/>
      <w:start w:val="3"/>
    </w:lvl>
  </w:abstractNum>
  <w:abstractNum w:abstractNumId="332">
    <w:nsid w:val="2622AD0C"/>
    <w:multiLevelType w:val="hybridMultilevel"/>
    <w:lvl w:ilvl="0">
      <w:lvlJc w:val="left"/>
      <w:lvlText w:val="(%1)"/>
      <w:numFmt w:val="lowerLetter"/>
      <w:start w:val="2"/>
    </w:lvl>
  </w:abstractNum>
  <w:abstractNum w:abstractNumId="333">
    <w:nsid w:val="67997556"/>
    <w:multiLevelType w:val="hybridMultilevel"/>
    <w:lvl w:ilvl="0">
      <w:lvlJc w:val="left"/>
      <w:lvlText w:val="(%1)"/>
      <w:numFmt w:val="lowerLetter"/>
      <w:start w:val="1"/>
    </w:lvl>
  </w:abstractNum>
  <w:abstractNum w:abstractNumId="334">
    <w:nsid w:val="18333C89"/>
    <w:multiLevelType w:val="hybridMultilevel"/>
    <w:lvl w:ilvl="0">
      <w:lvlJc w:val="left"/>
      <w:lvlText w:val="(%1)"/>
      <w:numFmt w:val="lowerLetter"/>
      <w:start w:val="2"/>
    </w:lvl>
  </w:abstractNum>
  <w:abstractNum w:abstractNumId="335">
    <w:nsid w:val="4BA9831A"/>
    <w:multiLevelType w:val="hybridMultilevel"/>
    <w:lvl w:ilvl="0">
      <w:lvlJc w:val="left"/>
      <w:lvlText w:val="(%1)"/>
      <w:numFmt w:val="lowerLetter"/>
      <w:start w:val="3"/>
    </w:lvl>
  </w:abstractNum>
  <w:abstractNum w:abstractNumId="336">
    <w:nsid w:val="6D71A2B"/>
    <w:multiLevelType w:val="hybridMultilevel"/>
    <w:lvl w:ilvl="0">
      <w:lvlJc w:val="left"/>
      <w:lvlText w:val="(%1)"/>
      <w:numFmt w:val="lowerLetter"/>
      <w:start w:val="4"/>
    </w:lvl>
  </w:abstractNum>
  <w:abstractNum w:abstractNumId="337">
    <w:nsid w:val="CFC7321"/>
    <w:multiLevelType w:val="hybridMultilevel"/>
    <w:lvl w:ilvl="0">
      <w:lvlJc w:val="left"/>
      <w:lvlText w:val="(%1)"/>
      <w:numFmt w:val="lowerLetter"/>
      <w:start w:val="1"/>
    </w:lvl>
  </w:abstractNum>
  <w:abstractNum w:abstractNumId="338">
    <w:nsid w:val="1421971B"/>
    <w:multiLevelType w:val="hybridMultilevel"/>
    <w:lvl w:ilvl="0">
      <w:lvlJc w:val="left"/>
      <w:lvlText w:val="%1."/>
      <w:numFmt w:val="decimal"/>
      <w:start w:val="1"/>
    </w:lvl>
  </w:abstractNum>
  <w:abstractNum w:abstractNumId="339">
    <w:nsid w:val="1F404301"/>
    <w:multiLevelType w:val="hybridMultilevel"/>
    <w:lvl w:ilvl="0">
      <w:lvlJc w:val="left"/>
      <w:lvlText w:val="%1."/>
      <w:numFmt w:val="decimal"/>
      <w:start w:val="1"/>
    </w:lvl>
  </w:abstractNum>
  <w:abstractNum w:abstractNumId="340">
    <w:nsid w:val="116E0907"/>
    <w:multiLevelType w:val="hybridMultilevel"/>
    <w:lvl w:ilvl="0">
      <w:lvlJc w:val="left"/>
      <w:lvlText w:val="%1"/>
      <w:numFmt w:val="lowerRoman"/>
      <w:start w:val="1"/>
    </w:lvl>
    <w:lvl w:ilvl="1">
      <w:lvlJc w:val="left"/>
      <w:lvlText w:val="%2."/>
      <w:numFmt w:val="decimal"/>
      <w:start w:val="2"/>
    </w:lvl>
  </w:abstractNum>
  <w:abstractNum w:abstractNumId="341">
    <w:nsid w:val="4B683D0D"/>
    <w:multiLevelType w:val="hybridMultilevel"/>
    <w:lvl w:ilvl="0">
      <w:lvlJc w:val="left"/>
      <w:lvlText w:val="(%1)"/>
      <w:numFmt w:val="lowerRoman"/>
      <w:start w:val="3"/>
    </w:lvl>
    <w:lvl w:ilvl="1">
      <w:lvlJc w:val="left"/>
      <w:lvlText w:val="%2."/>
      <w:numFmt w:val="decimal"/>
      <w:start w:val="3"/>
    </w:lvl>
  </w:abstractNum>
  <w:abstractNum w:abstractNumId="342">
    <w:nsid w:val="76E41D8"/>
    <w:multiLevelType w:val="hybridMultilevel"/>
    <w:lvl w:ilvl="0">
      <w:lvlJc w:val="left"/>
      <w:lvlText w:val="%1"/>
      <w:numFmt w:val="lowerRoman"/>
      <w:start w:val="1"/>
    </w:lvl>
    <w:lvl w:ilvl="1">
      <w:lvlJc w:val="left"/>
      <w:lvlText w:val="%2."/>
      <w:numFmt w:val="decimal"/>
      <w:start w:val="4"/>
    </w:lvl>
  </w:abstractNum>
  <w:abstractNum w:abstractNumId="343">
    <w:nsid w:val="71DCE0FD"/>
    <w:multiLevelType w:val="hybridMultilevel"/>
    <w:lvl w:ilvl="0">
      <w:lvlJc w:val="left"/>
      <w:lvlText w:val="(%1)"/>
      <w:numFmt w:val="lowerRoman"/>
      <w:start w:val="5"/>
    </w:lvl>
    <w:lvl w:ilvl="1">
      <w:lvlJc w:val="left"/>
      <w:lvlText w:val="%2"/>
      <w:numFmt w:val="decimal"/>
      <w:start w:val="1"/>
    </w:lvl>
  </w:abstractNum>
  <w:abstractNum w:abstractNumId="344">
    <w:nsid w:val="7906328B"/>
    <w:multiLevelType w:val="hybridMultilevel"/>
    <w:lvl w:ilvl="0">
      <w:lvlJc w:val="left"/>
      <w:lvlText w:val="(%1)"/>
      <w:numFmt w:val="lowerRoman"/>
      <w:start w:val="4"/>
    </w:lvl>
  </w:abstractNum>
  <w:abstractNum w:abstractNumId="345">
    <w:nsid w:val="72BBC16"/>
    <w:multiLevelType w:val="hybridMultilevel"/>
    <w:lvl w:ilvl="0">
      <w:lvlJc w:val="left"/>
      <w:lvlText w:val="(%1)"/>
      <w:numFmt w:val="lowerLetter"/>
      <w:start w:val="1"/>
    </w:lvl>
  </w:abstractNum>
  <w:abstractNum w:abstractNumId="346">
    <w:nsid w:val="766D98C2"/>
    <w:multiLevelType w:val="hybridMultilevel"/>
    <w:lvl w:ilvl="0">
      <w:lvlJc w:val="left"/>
      <w:lvlText w:val="(%1)"/>
      <w:numFmt w:val="lowerLetter"/>
      <w:start w:val="4"/>
    </w:lvl>
  </w:abstractNum>
  <w:abstractNum w:abstractNumId="347">
    <w:nsid w:val="3C09D4A1"/>
    <w:multiLevelType w:val="hybridMultilevel"/>
    <w:lvl w:ilvl="0">
      <w:lvlJc w:val="left"/>
      <w:lvlText w:val="(%1)"/>
      <w:numFmt w:val="lowerLetter"/>
      <w:start w:val="1"/>
    </w:lvl>
  </w:abstractNum>
  <w:abstractNum w:abstractNumId="348">
    <w:nsid w:val="20E45CA4"/>
    <w:multiLevelType w:val="hybridMultilevel"/>
    <w:lvl w:ilvl="0">
      <w:lvlJc w:val="left"/>
      <w:lvlText w:val="(%1)"/>
      <w:numFmt w:val="lowerRoman"/>
      <w:start w:val="3"/>
    </w:lvl>
  </w:abstractNum>
  <w:abstractNum w:abstractNumId="349">
    <w:nsid w:val="4B232EE3"/>
    <w:multiLevelType w:val="hybridMultilevel"/>
    <w:lvl w:ilvl="0">
      <w:lvlJc w:val="left"/>
      <w:lvlText w:val="%1."/>
      <w:numFmt w:val="decimal"/>
      <w:start w:val="1"/>
    </w:lvl>
  </w:abstractNum>
  <w:abstractNum w:abstractNumId="350">
    <w:nsid w:val="159C74CF"/>
    <w:multiLevelType w:val="hybridMultilevel"/>
    <w:lvl w:ilvl="0">
      <w:lvlJc w:val="left"/>
      <w:lvlText w:val="(%1)"/>
      <w:numFmt w:val="decimal"/>
      <w:start w:val="1"/>
    </w:lvl>
  </w:abstractNum>
  <w:abstractNum w:abstractNumId="351">
    <w:nsid w:val="4AD3AFD2"/>
    <w:multiLevelType w:val="hybridMultilevel"/>
    <w:lvl w:ilvl="0">
      <w:lvlJc w:val="left"/>
      <w:lvlText w:val="(%1)"/>
      <w:numFmt w:val="decimal"/>
      <w:start w:val="612"/>
    </w:lvl>
  </w:abstractNum>
  <w:abstractNum w:abstractNumId="352">
    <w:nsid w:val="3CF93092"/>
    <w:multiLevelType w:val="hybridMultilevel"/>
    <w:lvl w:ilvl="0">
      <w:lvlJc w:val="left"/>
      <w:lvlText w:val="(%1)"/>
      <w:numFmt w:val="lowerLetter"/>
      <w:start w:val="1"/>
    </w:lvl>
  </w:abstractNum>
  <w:abstractNum w:abstractNumId="353">
    <w:nsid w:val="6863E8D2"/>
    <w:multiLevelType w:val="hybridMultilevel"/>
    <w:lvl w:ilvl="0">
      <w:lvlJc w:val="left"/>
      <w:lvlText w:val="%1."/>
      <w:numFmt w:val="lowerLetter"/>
      <w:start w:val="4"/>
    </w:lvl>
  </w:abstractNum>
  <w:abstractNum w:abstractNumId="354">
    <w:nsid w:val="76896198"/>
    <w:multiLevelType w:val="hybridMultilevel"/>
    <w:lvl w:ilvl="0">
      <w:lvlJc w:val="left"/>
      <w:lvlText w:val="*"/>
      <w:numFmt w:val="bullet"/>
      <w:start w:val="1"/>
    </w:lvl>
  </w:abstractNum>
  <w:abstractNum w:abstractNumId="355">
    <w:nsid w:val="4365174B"/>
    <w:multiLevelType w:val="hybridMultilevel"/>
    <w:lvl w:ilvl="0">
      <w:lvlJc w:val="left"/>
      <w:lvlText w:val="**"/>
      <w:numFmt w:val="bullet"/>
      <w:start w:val="1"/>
    </w:lvl>
  </w:abstractNum>
  <w:abstractNum w:abstractNumId="356">
    <w:nsid w:val="4A872C35"/>
    <w:multiLevelType w:val="hybridMultilevel"/>
    <w:lvl w:ilvl="0">
      <w:lvlJc w:val="left"/>
      <w:lvlText w:val="(%1)"/>
      <w:numFmt w:val="decimal"/>
      <w:start w:val="612"/>
    </w:lvl>
  </w:abstractNum>
  <w:abstractNum w:abstractNumId="357">
    <w:nsid w:val="5D5CE761"/>
    <w:multiLevelType w:val="hybridMultilevel"/>
    <w:lvl w:ilvl="0">
      <w:lvlJc w:val="left"/>
      <w:lvlText w:val="(%1)"/>
      <w:numFmt w:val="lowerLetter"/>
      <w:start w:val="1"/>
    </w:lvl>
  </w:abstractNum>
  <w:abstractNum w:abstractNumId="358">
    <w:nsid w:val="1CD484D5"/>
    <w:multiLevelType w:val="hybridMultilevel"/>
    <w:lvl w:ilvl="0">
      <w:lvlJc w:val="left"/>
      <w:lvlText w:val="%1."/>
      <w:numFmt w:val="lowerLetter"/>
      <w:start w:val="4"/>
    </w:lvl>
  </w:abstractNum>
  <w:abstractNum w:abstractNumId="359">
    <w:nsid w:val="21D06255"/>
    <w:multiLevelType w:val="hybridMultilevel"/>
    <w:lvl w:ilvl="0">
      <w:lvlJc w:val="left"/>
      <w:lvlText w:val="*"/>
      <w:numFmt w:val="bullet"/>
      <w:start w:val="1"/>
    </w:lvl>
  </w:abstractNum>
  <w:abstractNum w:abstractNumId="360">
    <w:nsid w:val="51194ED1"/>
    <w:multiLevelType w:val="hybridMultilevel"/>
    <w:lvl w:ilvl="0">
      <w:lvlJc w:val="left"/>
      <w:lvlText w:val="**"/>
      <w:numFmt w:val="bullet"/>
      <w:start w:val="1"/>
    </w:lvl>
  </w:abstractNum>
  <w:abstractNum w:abstractNumId="361">
    <w:nsid w:val="44E2ED6C"/>
    <w:multiLevelType w:val="hybridMultilevel"/>
    <w:lvl w:ilvl="0">
      <w:lvlJc w:val="left"/>
      <w:lvlText w:val="(%1)"/>
      <w:numFmt w:val="decimal"/>
      <w:start w:val="612"/>
    </w:lvl>
  </w:abstractNum>
  <w:abstractNum w:abstractNumId="362">
    <w:nsid w:val="2219B33"/>
    <w:multiLevelType w:val="hybridMultilevel"/>
    <w:lvl w:ilvl="0">
      <w:lvlJc w:val="left"/>
      <w:lvlText w:val="(%1)"/>
      <w:numFmt w:val="lowerLetter"/>
      <w:start w:val="1"/>
    </w:lvl>
  </w:abstractNum>
  <w:abstractNum w:abstractNumId="363">
    <w:nsid w:val="773BFBDD"/>
    <w:multiLevelType w:val="hybridMultilevel"/>
    <w:lvl w:ilvl="0">
      <w:lvlJc w:val="left"/>
      <w:lvlText w:val="%1."/>
      <w:numFmt w:val="lowerLetter"/>
      <w:start w:val="4"/>
    </w:lvl>
  </w:abstractNum>
  <w:abstractNum w:abstractNumId="364">
    <w:nsid w:val="2C7C62C2"/>
    <w:multiLevelType w:val="hybridMultilevel"/>
    <w:lvl w:ilvl="0">
      <w:lvlJc w:val="left"/>
      <w:lvlText w:val="*"/>
      <w:numFmt w:val="bullet"/>
      <w:start w:val="1"/>
    </w:lvl>
  </w:abstractNum>
  <w:abstractNum w:abstractNumId="365">
    <w:nsid w:val="1A54D7BC"/>
    <w:multiLevelType w:val="hybridMultilevel"/>
    <w:lvl w:ilvl="0">
      <w:lvlJc w:val="left"/>
      <w:lvlText w:val="**"/>
      <w:numFmt w:val="bullet"/>
      <w:start w:val="1"/>
    </w:lvl>
  </w:abstractNum>
  <w:abstractNum w:abstractNumId="366">
    <w:nsid w:val="42E57EF7"/>
    <w:multiLevelType w:val="hybridMultilevel"/>
    <w:lvl w:ilvl="0">
      <w:lvlJc w:val="left"/>
      <w:lvlText w:val="(%1)"/>
      <w:numFmt w:val="decimal"/>
      <w:start w:val="612"/>
    </w:lvl>
  </w:abstractNum>
  <w:abstractNum w:abstractNumId="367">
    <w:nsid w:val="33537CED"/>
    <w:multiLevelType w:val="hybridMultilevel"/>
    <w:lvl w:ilvl="0">
      <w:lvlJc w:val="left"/>
      <w:lvlText w:val="(%1)"/>
      <w:numFmt w:val="lowerLetter"/>
      <w:start w:val="1"/>
    </w:lvl>
  </w:abstractNum>
  <w:abstractNum w:abstractNumId="368">
    <w:nsid w:val="27514ADE"/>
    <w:multiLevelType w:val="hybridMultilevel"/>
    <w:lvl w:ilvl="0">
      <w:lvlJc w:val="left"/>
      <w:lvlText w:val="%1."/>
      <w:numFmt w:val="lowerLetter"/>
      <w:start w:val="4"/>
    </w:lvl>
  </w:abstractNum>
  <w:abstractNum w:abstractNumId="369">
    <w:nsid w:val="57071613"/>
    <w:multiLevelType w:val="hybridMultilevel"/>
    <w:lvl w:ilvl="0">
      <w:lvlJc w:val="left"/>
      <w:lvlText w:val="*"/>
      <w:numFmt w:val="bullet"/>
      <w:start w:val="1"/>
    </w:lvl>
  </w:abstractNum>
  <w:abstractNum w:abstractNumId="370">
    <w:nsid w:val="5293BF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2019-12-20T04:46:38Z</dcterms:created>
  <dcterms:modified xsi:type="dcterms:W3CDTF">2019-12-20T04:46:38Z</dcterms:modified>
</cp:coreProperties>
</file>